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060B528" w14:textId="77777777" w:rsidR="00684AA0" w:rsidRPr="00B23B6E" w:rsidRDefault="00415FEB" w:rsidP="004B4048">
      <w:pPr>
        <w:snapToGrid w:val="0"/>
        <w:ind w:right="-89"/>
        <w:jc w:val="center"/>
        <w:rPr>
          <w:rFonts w:ascii="Times New Roman" w:hAnsi="Times New Roman" w:cs="Times New Roman"/>
          <w:b/>
          <w:snapToGrid w:val="0"/>
          <w:color w:val="000000" w:themeColor="text1"/>
          <w:sz w:val="28"/>
        </w:rPr>
      </w:pPr>
      <w:r w:rsidRPr="00B23B6E">
        <w:rPr>
          <w:rFonts w:ascii="Times New Roman" w:hAnsi="Times New Roman" w:cs="Times New Roman"/>
          <w:b/>
          <w:bCs/>
          <w:snapToGrid w:val="0"/>
          <w:color w:val="000000" w:themeColor="text1"/>
          <w:sz w:val="28"/>
        </w:rPr>
        <w:t>國立中興大學聘任專業技術人員擔任教學要點</w:t>
      </w:r>
    </w:p>
    <w:p w14:paraId="6965CB35" w14:textId="2A4D5E29" w:rsidR="00415FEB" w:rsidRPr="00B23B6E" w:rsidRDefault="00684AA0" w:rsidP="004B4048">
      <w:pPr>
        <w:snapToGrid w:val="0"/>
        <w:ind w:right="-89"/>
        <w:jc w:val="center"/>
        <w:rPr>
          <w:rFonts w:ascii="Times New Roman" w:hAnsi="Times New Roman" w:cs="Times New Roman"/>
          <w:b/>
          <w:snapToGrid w:val="0"/>
          <w:color w:val="000000" w:themeColor="text1"/>
          <w:sz w:val="28"/>
        </w:rPr>
      </w:pPr>
      <w:r w:rsidRPr="00B23B6E">
        <w:rPr>
          <w:rFonts w:ascii="Times New Roman" w:hAnsi="Times New Roman" w:cs="Times New Roman"/>
          <w:b/>
          <w:bCs/>
          <w:snapToGrid w:val="0"/>
          <w:color w:val="000000" w:themeColor="text1"/>
          <w:sz w:val="28"/>
        </w:rPr>
        <w:t>National Chung Hsing University Directives for Appointing Specialists to Teaching Positions</w:t>
      </w:r>
    </w:p>
    <w:p w14:paraId="0FFED5D9" w14:textId="4711024C" w:rsidR="00415FEB" w:rsidRPr="00B23B6E" w:rsidRDefault="00415FEB" w:rsidP="004B4048">
      <w:pPr>
        <w:snapToGrid w:val="0"/>
        <w:ind w:right="-89"/>
        <w:rPr>
          <w:rFonts w:ascii="Times New Roman" w:hAnsi="Times New Roman" w:cs="Times New Roman"/>
          <w:color w:val="000000" w:themeColor="text1"/>
        </w:rPr>
      </w:pPr>
    </w:p>
    <w:p w14:paraId="7291FC51" w14:textId="77777777" w:rsidR="009F01AD" w:rsidRPr="00B23B6E" w:rsidRDefault="009F01AD" w:rsidP="004B4048">
      <w:pPr>
        <w:snapToGrid w:val="0"/>
        <w:ind w:right="-89"/>
        <w:rPr>
          <w:rFonts w:ascii="Times New Roman" w:hAnsi="Times New Roman" w:cs="Times New Roman"/>
          <w:color w:val="000000" w:themeColor="text1"/>
        </w:rPr>
      </w:pPr>
    </w:p>
    <w:p w14:paraId="4E19D6F3" w14:textId="77777777" w:rsidR="00684AA0" w:rsidRPr="00B23B6E" w:rsidRDefault="00415FEB" w:rsidP="004B4048">
      <w:pPr>
        <w:snapToGrid w:val="0"/>
        <w:ind w:right="-89"/>
        <w:jc w:val="right"/>
        <w:rPr>
          <w:rFonts w:ascii="Times New Roman" w:hAnsi="Times New Roman" w:cs="Times New Roman"/>
          <w:color w:val="000000" w:themeColor="text1"/>
        </w:rPr>
      </w:pPr>
      <w:r w:rsidRPr="00B23B6E">
        <w:rPr>
          <w:rFonts w:ascii="Times New Roman" w:hAnsi="Times New Roman" w:cs="Times New Roman"/>
          <w:color w:val="000000" w:themeColor="text1"/>
        </w:rPr>
        <w:t>95</w:t>
      </w:r>
      <w:r w:rsidRPr="00B23B6E">
        <w:rPr>
          <w:rFonts w:ascii="Times New Roman" w:hAnsi="Times New Roman" w:cs="Times New Roman"/>
          <w:color w:val="000000" w:themeColor="text1"/>
        </w:rPr>
        <w:t>年</w:t>
      </w:r>
      <w:r w:rsidRPr="00B23B6E">
        <w:rPr>
          <w:rFonts w:ascii="Times New Roman" w:hAnsi="Times New Roman" w:cs="Times New Roman"/>
          <w:color w:val="000000" w:themeColor="text1"/>
        </w:rPr>
        <w:t>5</w:t>
      </w:r>
      <w:r w:rsidRPr="00B23B6E">
        <w:rPr>
          <w:rFonts w:ascii="Times New Roman" w:hAnsi="Times New Roman" w:cs="Times New Roman"/>
          <w:color w:val="000000" w:themeColor="text1"/>
        </w:rPr>
        <w:t>月</w:t>
      </w:r>
      <w:r w:rsidRPr="00B23B6E">
        <w:rPr>
          <w:rFonts w:ascii="Times New Roman" w:hAnsi="Times New Roman" w:cs="Times New Roman"/>
          <w:color w:val="000000" w:themeColor="text1"/>
        </w:rPr>
        <w:t>5</w:t>
      </w:r>
      <w:r w:rsidRPr="00B23B6E">
        <w:rPr>
          <w:rFonts w:ascii="Times New Roman" w:hAnsi="Times New Roman" w:cs="Times New Roman"/>
          <w:color w:val="000000" w:themeColor="text1"/>
        </w:rPr>
        <w:t>日第</w:t>
      </w:r>
      <w:r w:rsidRPr="00B23B6E">
        <w:rPr>
          <w:rFonts w:ascii="Times New Roman" w:hAnsi="Times New Roman" w:cs="Times New Roman"/>
          <w:color w:val="000000" w:themeColor="text1"/>
        </w:rPr>
        <w:t>50</w:t>
      </w:r>
      <w:r w:rsidRPr="00B23B6E">
        <w:rPr>
          <w:rFonts w:ascii="Times New Roman" w:hAnsi="Times New Roman" w:cs="Times New Roman"/>
          <w:color w:val="000000" w:themeColor="text1"/>
        </w:rPr>
        <w:t>次校務會議訂定</w:t>
      </w:r>
    </w:p>
    <w:p w14:paraId="7EA36C9F" w14:textId="30967426" w:rsidR="003C660C" w:rsidRPr="00B23B6E" w:rsidRDefault="00684AA0" w:rsidP="004B4048">
      <w:pPr>
        <w:snapToGrid w:val="0"/>
        <w:ind w:right="-89"/>
        <w:jc w:val="right"/>
        <w:rPr>
          <w:rFonts w:ascii="Times New Roman" w:hAnsi="Times New Roman" w:cs="Times New Roman"/>
          <w:snapToGrid w:val="0"/>
          <w:color w:val="000000" w:themeColor="text1"/>
          <w:sz w:val="20"/>
        </w:rPr>
      </w:pPr>
      <w:r w:rsidRPr="00B23B6E">
        <w:rPr>
          <w:rFonts w:ascii="Times New Roman" w:hAnsi="Times New Roman" w:cs="Times New Roman"/>
          <w:color w:val="000000" w:themeColor="text1"/>
        </w:rPr>
        <w:t>May 5, 2006</w:t>
      </w:r>
      <w:r w:rsidR="00B23B6E">
        <w:rPr>
          <w:rFonts w:ascii="Times New Roman" w:hAnsi="Times New Roman" w:cs="Times New Roman"/>
          <w:color w:val="000000" w:themeColor="text1"/>
        </w:rPr>
        <w:t xml:space="preserve"> </w:t>
      </w:r>
      <w:r w:rsidRPr="00B23B6E">
        <w:rPr>
          <w:rFonts w:ascii="Times New Roman" w:hAnsi="Times New Roman" w:cs="Times New Roman"/>
          <w:color w:val="000000" w:themeColor="text1"/>
        </w:rPr>
        <w:t>Formulated at the 50th University Council meeting</w:t>
      </w:r>
    </w:p>
    <w:p w14:paraId="6E7EC245" w14:textId="77777777" w:rsidR="00684AA0" w:rsidRPr="00B23B6E" w:rsidRDefault="00415FEB" w:rsidP="004B4048">
      <w:pPr>
        <w:snapToGrid w:val="0"/>
        <w:ind w:right="-89"/>
        <w:jc w:val="right"/>
        <w:rPr>
          <w:rFonts w:ascii="Times New Roman" w:hAnsi="Times New Roman" w:cs="Times New Roman"/>
          <w:color w:val="000000" w:themeColor="text1"/>
        </w:rPr>
      </w:pPr>
      <w:r w:rsidRPr="00B23B6E">
        <w:rPr>
          <w:rFonts w:ascii="Times New Roman" w:hAnsi="Times New Roman" w:cs="Times New Roman"/>
          <w:color w:val="000000" w:themeColor="text1"/>
        </w:rPr>
        <w:t>97</w:t>
      </w:r>
      <w:r w:rsidRPr="00B23B6E">
        <w:rPr>
          <w:rFonts w:ascii="Times New Roman" w:hAnsi="Times New Roman" w:cs="Times New Roman"/>
          <w:color w:val="000000" w:themeColor="text1"/>
        </w:rPr>
        <w:t>年</w:t>
      </w:r>
      <w:r w:rsidRPr="00B23B6E">
        <w:rPr>
          <w:rFonts w:ascii="Times New Roman" w:hAnsi="Times New Roman" w:cs="Times New Roman"/>
          <w:color w:val="000000" w:themeColor="text1"/>
        </w:rPr>
        <w:t>5</w:t>
      </w:r>
      <w:r w:rsidRPr="00B23B6E">
        <w:rPr>
          <w:rFonts w:ascii="Times New Roman" w:hAnsi="Times New Roman" w:cs="Times New Roman"/>
          <w:color w:val="000000" w:themeColor="text1"/>
        </w:rPr>
        <w:t>月</w:t>
      </w:r>
      <w:r w:rsidRPr="00B23B6E">
        <w:rPr>
          <w:rFonts w:ascii="Times New Roman" w:hAnsi="Times New Roman" w:cs="Times New Roman"/>
          <w:color w:val="000000" w:themeColor="text1"/>
        </w:rPr>
        <w:t>9</w:t>
      </w:r>
      <w:r w:rsidRPr="00B23B6E">
        <w:rPr>
          <w:rFonts w:ascii="Times New Roman" w:hAnsi="Times New Roman" w:cs="Times New Roman"/>
          <w:color w:val="000000" w:themeColor="text1"/>
        </w:rPr>
        <w:t>日第</w:t>
      </w:r>
      <w:r w:rsidRPr="00B23B6E">
        <w:rPr>
          <w:rFonts w:ascii="Times New Roman" w:hAnsi="Times New Roman" w:cs="Times New Roman"/>
          <w:color w:val="000000" w:themeColor="text1"/>
        </w:rPr>
        <w:t>54</w:t>
      </w:r>
      <w:r w:rsidRPr="00B23B6E">
        <w:rPr>
          <w:rFonts w:ascii="Times New Roman" w:hAnsi="Times New Roman" w:cs="Times New Roman"/>
          <w:color w:val="000000" w:themeColor="text1"/>
        </w:rPr>
        <w:t>次校務會議通過（第</w:t>
      </w:r>
      <w:r w:rsidRPr="00B23B6E">
        <w:rPr>
          <w:rFonts w:ascii="Times New Roman" w:hAnsi="Times New Roman" w:cs="Times New Roman"/>
          <w:color w:val="000000" w:themeColor="text1"/>
        </w:rPr>
        <w:t>9</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11</w:t>
      </w:r>
      <w:r w:rsidRPr="00B23B6E">
        <w:rPr>
          <w:rFonts w:ascii="Times New Roman" w:hAnsi="Times New Roman" w:cs="Times New Roman"/>
          <w:color w:val="000000" w:themeColor="text1"/>
        </w:rPr>
        <w:t>條）</w:t>
      </w:r>
    </w:p>
    <w:p w14:paraId="235A260A" w14:textId="771840CF" w:rsidR="00415FEB" w:rsidRPr="00B23B6E" w:rsidRDefault="00684AA0" w:rsidP="004B4048">
      <w:pPr>
        <w:snapToGrid w:val="0"/>
        <w:ind w:right="-89"/>
        <w:jc w:val="right"/>
        <w:rPr>
          <w:rFonts w:ascii="Times New Roman" w:hAnsi="Times New Roman" w:cs="Times New Roman"/>
          <w:color w:val="000000" w:themeColor="text1"/>
        </w:rPr>
      </w:pPr>
      <w:r w:rsidRPr="00B23B6E">
        <w:rPr>
          <w:rFonts w:ascii="Times New Roman" w:hAnsi="Times New Roman" w:cs="Times New Roman"/>
          <w:color w:val="000000" w:themeColor="text1"/>
        </w:rPr>
        <w:t>May 9, 2008</w:t>
      </w:r>
      <w:r w:rsidR="00B23B6E">
        <w:rPr>
          <w:rFonts w:ascii="Times New Roman" w:hAnsi="Times New Roman" w:cs="Times New Roman"/>
          <w:color w:val="000000" w:themeColor="text1"/>
        </w:rPr>
        <w:t xml:space="preserve"> </w:t>
      </w:r>
      <w:r w:rsidRPr="00B23B6E">
        <w:rPr>
          <w:rFonts w:ascii="Times New Roman" w:hAnsi="Times New Roman" w:cs="Times New Roman"/>
          <w:color w:val="000000" w:themeColor="text1"/>
        </w:rPr>
        <w:t>(Articles 9 and 11) passed at the 54th University Council meeting</w:t>
      </w:r>
    </w:p>
    <w:p w14:paraId="42971558" w14:textId="77777777" w:rsidR="00684AA0" w:rsidRPr="00B23B6E" w:rsidRDefault="00415FEB" w:rsidP="004B4048">
      <w:pPr>
        <w:snapToGrid w:val="0"/>
        <w:ind w:right="-89"/>
        <w:jc w:val="right"/>
        <w:rPr>
          <w:rFonts w:ascii="Times New Roman" w:hAnsi="Times New Roman" w:cs="Times New Roman"/>
          <w:color w:val="000000" w:themeColor="text1"/>
        </w:rPr>
      </w:pPr>
      <w:r w:rsidRPr="00B23B6E">
        <w:rPr>
          <w:rFonts w:ascii="Times New Roman" w:hAnsi="Times New Roman" w:cs="Times New Roman"/>
          <w:color w:val="000000" w:themeColor="text1"/>
        </w:rPr>
        <w:t>100</w:t>
      </w:r>
      <w:r w:rsidRPr="00B23B6E">
        <w:rPr>
          <w:rFonts w:ascii="Times New Roman" w:hAnsi="Times New Roman" w:cs="Times New Roman"/>
          <w:color w:val="000000" w:themeColor="text1"/>
        </w:rPr>
        <w:t>年</w:t>
      </w:r>
      <w:r w:rsidRPr="00B23B6E">
        <w:rPr>
          <w:rFonts w:ascii="Times New Roman" w:hAnsi="Times New Roman" w:cs="Times New Roman"/>
          <w:color w:val="000000" w:themeColor="text1"/>
        </w:rPr>
        <w:t>12</w:t>
      </w:r>
      <w:r w:rsidRPr="00B23B6E">
        <w:rPr>
          <w:rFonts w:ascii="Times New Roman" w:hAnsi="Times New Roman" w:cs="Times New Roman"/>
          <w:color w:val="000000" w:themeColor="text1"/>
        </w:rPr>
        <w:t>月</w:t>
      </w:r>
      <w:r w:rsidRPr="00B23B6E">
        <w:rPr>
          <w:rFonts w:ascii="Times New Roman" w:hAnsi="Times New Roman" w:cs="Times New Roman"/>
          <w:color w:val="000000" w:themeColor="text1"/>
        </w:rPr>
        <w:t>12</w:t>
      </w:r>
      <w:r w:rsidRPr="00B23B6E">
        <w:rPr>
          <w:rFonts w:ascii="Times New Roman" w:hAnsi="Times New Roman" w:cs="Times New Roman"/>
          <w:color w:val="000000" w:themeColor="text1"/>
        </w:rPr>
        <w:t>日第</w:t>
      </w:r>
      <w:r w:rsidRPr="00B23B6E">
        <w:rPr>
          <w:rFonts w:ascii="Times New Roman" w:hAnsi="Times New Roman" w:cs="Times New Roman"/>
          <w:color w:val="000000" w:themeColor="text1"/>
        </w:rPr>
        <w:t>61</w:t>
      </w:r>
      <w:r w:rsidRPr="00B23B6E">
        <w:rPr>
          <w:rFonts w:ascii="Times New Roman" w:hAnsi="Times New Roman" w:cs="Times New Roman"/>
          <w:color w:val="000000" w:themeColor="text1"/>
        </w:rPr>
        <w:t>次校務會議延續會修正通過（修正條文名稱、第</w:t>
      </w:r>
      <w:r w:rsidRPr="00B23B6E">
        <w:rPr>
          <w:rFonts w:ascii="Times New Roman" w:hAnsi="Times New Roman" w:cs="Times New Roman"/>
          <w:color w:val="000000" w:themeColor="text1"/>
        </w:rPr>
        <w:t>1</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4</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10</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11</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12</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15</w:t>
      </w:r>
      <w:r w:rsidRPr="00B23B6E">
        <w:rPr>
          <w:rFonts w:ascii="Times New Roman" w:hAnsi="Times New Roman" w:cs="Times New Roman"/>
          <w:color w:val="000000" w:themeColor="text1"/>
        </w:rPr>
        <w:t>條</w:t>
      </w:r>
      <w:r w:rsidRPr="00B23B6E">
        <w:rPr>
          <w:rFonts w:ascii="Times New Roman" w:hAnsi="Times New Roman" w:cs="Times New Roman"/>
          <w:color w:val="000000" w:themeColor="text1"/>
        </w:rPr>
        <w:t>)</w:t>
      </w:r>
    </w:p>
    <w:p w14:paraId="414104A1" w14:textId="2B113E61" w:rsidR="008C7B4C" w:rsidRPr="00B23B6E" w:rsidRDefault="00684AA0" w:rsidP="004B4048">
      <w:pPr>
        <w:snapToGrid w:val="0"/>
        <w:ind w:right="-89"/>
        <w:jc w:val="right"/>
        <w:rPr>
          <w:rFonts w:ascii="Times New Roman" w:hAnsi="Times New Roman" w:cs="Times New Roman"/>
          <w:snapToGrid w:val="0"/>
          <w:color w:val="000000" w:themeColor="text1"/>
          <w:sz w:val="20"/>
        </w:rPr>
      </w:pPr>
      <w:r w:rsidRPr="00B23B6E">
        <w:rPr>
          <w:rFonts w:ascii="Times New Roman" w:hAnsi="Times New Roman" w:cs="Times New Roman"/>
          <w:color w:val="000000" w:themeColor="text1"/>
        </w:rPr>
        <w:t>December 12, 2011</w:t>
      </w:r>
      <w:r w:rsidR="00B23B6E">
        <w:rPr>
          <w:rFonts w:ascii="Times New Roman" w:hAnsi="Times New Roman" w:cs="Times New Roman"/>
          <w:color w:val="000000" w:themeColor="text1"/>
        </w:rPr>
        <w:t xml:space="preserve"> </w:t>
      </w:r>
      <w:r w:rsidRPr="00B23B6E">
        <w:rPr>
          <w:rFonts w:ascii="Times New Roman" w:hAnsi="Times New Roman" w:cs="Times New Roman"/>
          <w:color w:val="000000" w:themeColor="text1"/>
        </w:rPr>
        <w:t>(Title and Articles 1, 4, 10, 11, 12, and 15) amended and passed at the extended 61st University Council meeting</w:t>
      </w:r>
    </w:p>
    <w:p w14:paraId="506A8118" w14:textId="77777777" w:rsidR="00684AA0" w:rsidRPr="00B23B6E" w:rsidRDefault="00415FEB" w:rsidP="004B4048">
      <w:pPr>
        <w:snapToGrid w:val="0"/>
        <w:ind w:right="-89"/>
        <w:jc w:val="right"/>
        <w:rPr>
          <w:rFonts w:ascii="Times New Roman" w:hAnsi="Times New Roman" w:cs="Times New Roman"/>
          <w:color w:val="000000" w:themeColor="text1"/>
        </w:rPr>
      </w:pPr>
      <w:r w:rsidRPr="00B23B6E">
        <w:rPr>
          <w:rFonts w:ascii="Times New Roman" w:hAnsi="Times New Roman" w:cs="Times New Roman"/>
          <w:color w:val="000000" w:themeColor="text1"/>
        </w:rPr>
        <w:t>108</w:t>
      </w:r>
      <w:r w:rsidRPr="00B23B6E">
        <w:rPr>
          <w:rFonts w:ascii="Times New Roman" w:hAnsi="Times New Roman" w:cs="Times New Roman"/>
          <w:color w:val="000000" w:themeColor="text1"/>
        </w:rPr>
        <w:t>年</w:t>
      </w:r>
      <w:r w:rsidRPr="00B23B6E">
        <w:rPr>
          <w:rFonts w:ascii="Times New Roman" w:hAnsi="Times New Roman" w:cs="Times New Roman"/>
          <w:color w:val="000000" w:themeColor="text1"/>
        </w:rPr>
        <w:t>10</w:t>
      </w:r>
      <w:r w:rsidRPr="00B23B6E">
        <w:rPr>
          <w:rFonts w:ascii="Times New Roman" w:hAnsi="Times New Roman" w:cs="Times New Roman"/>
          <w:color w:val="000000" w:themeColor="text1"/>
        </w:rPr>
        <w:t>月</w:t>
      </w:r>
      <w:r w:rsidRPr="00B23B6E">
        <w:rPr>
          <w:rFonts w:ascii="Times New Roman" w:hAnsi="Times New Roman" w:cs="Times New Roman"/>
          <w:color w:val="000000" w:themeColor="text1"/>
        </w:rPr>
        <w:t>25</w:t>
      </w:r>
      <w:r w:rsidRPr="00B23B6E">
        <w:rPr>
          <w:rFonts w:ascii="Times New Roman" w:hAnsi="Times New Roman" w:cs="Times New Roman"/>
          <w:color w:val="000000" w:themeColor="text1"/>
        </w:rPr>
        <w:t>日第</w:t>
      </w:r>
      <w:r w:rsidRPr="00B23B6E">
        <w:rPr>
          <w:rFonts w:ascii="Times New Roman" w:hAnsi="Times New Roman" w:cs="Times New Roman"/>
          <w:color w:val="000000" w:themeColor="text1"/>
        </w:rPr>
        <w:t>86</w:t>
      </w:r>
      <w:r w:rsidRPr="00B23B6E">
        <w:rPr>
          <w:rFonts w:ascii="Times New Roman" w:hAnsi="Times New Roman" w:cs="Times New Roman"/>
          <w:color w:val="000000" w:themeColor="text1"/>
        </w:rPr>
        <w:t>次校務會議修正（第</w:t>
      </w:r>
      <w:r w:rsidRPr="00B23B6E">
        <w:rPr>
          <w:rFonts w:ascii="Times New Roman" w:hAnsi="Times New Roman" w:cs="Times New Roman"/>
          <w:color w:val="000000" w:themeColor="text1"/>
        </w:rPr>
        <w:t>4</w:t>
      </w:r>
      <w:r w:rsidRPr="00B23B6E">
        <w:rPr>
          <w:rFonts w:ascii="Times New Roman" w:hAnsi="Times New Roman" w:cs="Times New Roman"/>
          <w:color w:val="000000" w:themeColor="text1"/>
        </w:rPr>
        <w:t>點</w:t>
      </w:r>
      <w:r w:rsidRPr="00B23B6E">
        <w:rPr>
          <w:rFonts w:ascii="Times New Roman" w:hAnsi="Times New Roman" w:cs="Times New Roman"/>
          <w:color w:val="000000" w:themeColor="text1"/>
        </w:rPr>
        <w:t>)</w:t>
      </w:r>
    </w:p>
    <w:p w14:paraId="4E4D0470" w14:textId="4D642B38" w:rsidR="00415FEB" w:rsidRPr="00B23B6E" w:rsidRDefault="00684AA0" w:rsidP="004B4048">
      <w:pPr>
        <w:snapToGrid w:val="0"/>
        <w:ind w:right="-89"/>
        <w:jc w:val="right"/>
        <w:rPr>
          <w:rFonts w:ascii="Times New Roman" w:hAnsi="Times New Roman" w:cs="Times New Roman"/>
          <w:color w:val="000000" w:themeColor="text1"/>
        </w:rPr>
      </w:pPr>
      <w:r w:rsidRPr="00B23B6E">
        <w:rPr>
          <w:rFonts w:ascii="Times New Roman" w:hAnsi="Times New Roman" w:cs="Times New Roman"/>
          <w:color w:val="000000" w:themeColor="text1"/>
        </w:rPr>
        <w:t>October 25, 2019</w:t>
      </w:r>
      <w:r w:rsidR="00B23B6E">
        <w:rPr>
          <w:rFonts w:ascii="Times New Roman" w:hAnsi="Times New Roman" w:cs="Times New Roman"/>
          <w:color w:val="000000" w:themeColor="text1"/>
        </w:rPr>
        <w:t xml:space="preserve"> </w:t>
      </w:r>
      <w:r w:rsidRPr="00B23B6E">
        <w:rPr>
          <w:rFonts w:ascii="Times New Roman" w:hAnsi="Times New Roman" w:cs="Times New Roman"/>
          <w:color w:val="000000" w:themeColor="text1"/>
        </w:rPr>
        <w:t>(Article 4) amended at the 86th University Council meeting</w:t>
      </w:r>
    </w:p>
    <w:p w14:paraId="4581558A" w14:textId="77777777" w:rsidR="00684AA0" w:rsidRPr="00B23B6E" w:rsidRDefault="00415FEB" w:rsidP="004B4048">
      <w:pPr>
        <w:snapToGrid w:val="0"/>
        <w:ind w:right="-89"/>
        <w:jc w:val="right"/>
        <w:rPr>
          <w:rFonts w:ascii="Times New Roman" w:hAnsi="Times New Roman" w:cs="Times New Roman"/>
          <w:color w:val="000000" w:themeColor="text1"/>
        </w:rPr>
      </w:pPr>
      <w:r w:rsidRPr="00B23B6E">
        <w:rPr>
          <w:rFonts w:ascii="Times New Roman" w:hAnsi="Times New Roman" w:cs="Times New Roman"/>
          <w:color w:val="000000" w:themeColor="text1"/>
        </w:rPr>
        <w:t>110</w:t>
      </w:r>
      <w:r w:rsidRPr="00B23B6E">
        <w:rPr>
          <w:rFonts w:ascii="Times New Roman" w:hAnsi="Times New Roman" w:cs="Times New Roman"/>
          <w:color w:val="000000" w:themeColor="text1"/>
        </w:rPr>
        <w:t>年</w:t>
      </w:r>
      <w:r w:rsidRPr="00B23B6E">
        <w:rPr>
          <w:rFonts w:ascii="Times New Roman" w:hAnsi="Times New Roman" w:cs="Times New Roman"/>
          <w:color w:val="000000" w:themeColor="text1"/>
        </w:rPr>
        <w:t>4</w:t>
      </w:r>
      <w:r w:rsidRPr="00B23B6E">
        <w:rPr>
          <w:rFonts w:ascii="Times New Roman" w:hAnsi="Times New Roman" w:cs="Times New Roman"/>
          <w:color w:val="000000" w:themeColor="text1"/>
        </w:rPr>
        <w:t>月</w:t>
      </w:r>
      <w:r w:rsidRPr="00B23B6E">
        <w:rPr>
          <w:rFonts w:ascii="Times New Roman" w:hAnsi="Times New Roman" w:cs="Times New Roman"/>
          <w:color w:val="000000" w:themeColor="text1"/>
        </w:rPr>
        <w:t>23</w:t>
      </w:r>
      <w:r w:rsidRPr="00B23B6E">
        <w:rPr>
          <w:rFonts w:ascii="Times New Roman" w:hAnsi="Times New Roman" w:cs="Times New Roman"/>
          <w:color w:val="000000" w:themeColor="text1"/>
        </w:rPr>
        <w:t>日第</w:t>
      </w:r>
      <w:r w:rsidRPr="00B23B6E">
        <w:rPr>
          <w:rFonts w:ascii="Times New Roman" w:hAnsi="Times New Roman" w:cs="Times New Roman"/>
          <w:color w:val="000000" w:themeColor="text1"/>
        </w:rPr>
        <w:t>92</w:t>
      </w:r>
      <w:r w:rsidRPr="00B23B6E">
        <w:rPr>
          <w:rFonts w:ascii="Times New Roman" w:hAnsi="Times New Roman" w:cs="Times New Roman"/>
          <w:color w:val="000000" w:themeColor="text1"/>
        </w:rPr>
        <w:t>次校務會議修正（第</w:t>
      </w:r>
      <w:r w:rsidRPr="00B23B6E">
        <w:rPr>
          <w:rFonts w:ascii="Times New Roman" w:hAnsi="Times New Roman" w:cs="Times New Roman"/>
          <w:color w:val="000000" w:themeColor="text1"/>
        </w:rPr>
        <w:t>11</w:t>
      </w:r>
      <w:r w:rsidRPr="00B23B6E">
        <w:rPr>
          <w:rFonts w:ascii="Times New Roman" w:hAnsi="Times New Roman" w:cs="Times New Roman"/>
          <w:color w:val="000000" w:themeColor="text1"/>
        </w:rPr>
        <w:t>點</w:t>
      </w:r>
      <w:r w:rsidRPr="00B23B6E">
        <w:rPr>
          <w:rFonts w:ascii="Times New Roman" w:hAnsi="Times New Roman" w:cs="Times New Roman"/>
          <w:color w:val="000000" w:themeColor="text1"/>
        </w:rPr>
        <w:t>)</w:t>
      </w:r>
    </w:p>
    <w:p w14:paraId="010D0914" w14:textId="66CE5573" w:rsidR="00415FEB" w:rsidRPr="00B23B6E" w:rsidRDefault="00684AA0" w:rsidP="004B4048">
      <w:pPr>
        <w:snapToGrid w:val="0"/>
        <w:ind w:right="-89"/>
        <w:jc w:val="right"/>
        <w:rPr>
          <w:rFonts w:ascii="Times New Roman" w:hAnsi="Times New Roman" w:cs="Times New Roman"/>
          <w:color w:val="000000" w:themeColor="text1"/>
        </w:rPr>
      </w:pPr>
      <w:r w:rsidRPr="00B23B6E">
        <w:rPr>
          <w:rFonts w:ascii="Times New Roman" w:hAnsi="Times New Roman" w:cs="Times New Roman"/>
          <w:color w:val="000000" w:themeColor="text1"/>
        </w:rPr>
        <w:t>April 23, 2021</w:t>
      </w:r>
      <w:r w:rsidR="00B23B6E">
        <w:rPr>
          <w:rFonts w:ascii="Times New Roman" w:hAnsi="Times New Roman" w:cs="Times New Roman"/>
          <w:color w:val="000000" w:themeColor="text1"/>
        </w:rPr>
        <w:t xml:space="preserve"> </w:t>
      </w:r>
      <w:r w:rsidRPr="00B23B6E">
        <w:rPr>
          <w:rFonts w:ascii="Times New Roman" w:hAnsi="Times New Roman" w:cs="Times New Roman"/>
          <w:color w:val="000000" w:themeColor="text1"/>
        </w:rPr>
        <w:t>(Article 11) amended at the 92nd University Council meeting</w:t>
      </w:r>
    </w:p>
    <w:p w14:paraId="7B9886EB" w14:textId="77777777" w:rsidR="008C7B4C" w:rsidRPr="00B23B6E" w:rsidRDefault="008C7B4C" w:rsidP="004B4048">
      <w:pPr>
        <w:pStyle w:val="a3"/>
        <w:snapToGrid w:val="0"/>
        <w:spacing w:before="0"/>
        <w:ind w:left="0"/>
        <w:rPr>
          <w:rFonts w:ascii="Times New Roman" w:hAnsi="Times New Roman" w:cs="Times New Roman"/>
          <w:snapToGrid w:val="0"/>
          <w:color w:val="000000" w:themeColor="text1"/>
          <w:sz w:val="22"/>
        </w:rPr>
      </w:pPr>
    </w:p>
    <w:p w14:paraId="45F54DF8" w14:textId="242F3091" w:rsidR="00684AA0" w:rsidRPr="00B23B6E" w:rsidRDefault="00415FEB"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一、</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本要點依據教育部「大學聘任專業技術人員擔任教學辦法」及本校組織規程第三十二條規定訂定之</w:t>
      </w:r>
      <w:proofErr w:type="spellEnd"/>
      <w:r w:rsidRPr="00B23B6E">
        <w:rPr>
          <w:rFonts w:ascii="Times New Roman" w:hAnsi="Times New Roman" w:cs="Times New Roman"/>
          <w:color w:val="000000" w:themeColor="text1"/>
        </w:rPr>
        <w:t>。</w:t>
      </w:r>
    </w:p>
    <w:p w14:paraId="43E543A9" w14:textId="25287007" w:rsidR="00415FEB"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These Directives have been formulated in accordance with the provisions of the Ministry of Education’s Employment Regulations for Professional Technicians Teaching at Universities and Article 32 of the National Chung Hsing University’s Organizational Regulations.</w:t>
      </w:r>
    </w:p>
    <w:p w14:paraId="5754437C" w14:textId="4879CDAC" w:rsidR="00415FEB" w:rsidRPr="00B23B6E" w:rsidRDefault="00415FEB" w:rsidP="004B4048">
      <w:pPr>
        <w:pStyle w:val="a3"/>
        <w:snapToGrid w:val="0"/>
        <w:spacing w:before="0"/>
        <w:ind w:left="993" w:right="51" w:hanging="993"/>
        <w:rPr>
          <w:rFonts w:ascii="Times New Roman" w:hAnsi="Times New Roman" w:cs="Times New Roman"/>
          <w:snapToGrid w:val="0"/>
          <w:color w:val="000000" w:themeColor="text1"/>
        </w:rPr>
      </w:pPr>
    </w:p>
    <w:p w14:paraId="394027A1" w14:textId="14381C3F" w:rsidR="00684AA0" w:rsidRPr="00B23B6E" w:rsidRDefault="00415FEB"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二、</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本校各教學單位為因應特殊需要，聘任專業技術人員擔任教學，以具有特殊專業實務、造詣或成就，足以勝任教學工作者為限</w:t>
      </w:r>
      <w:proofErr w:type="spellEnd"/>
      <w:r w:rsidRPr="00B23B6E">
        <w:rPr>
          <w:rFonts w:ascii="Times New Roman" w:hAnsi="Times New Roman" w:cs="Times New Roman"/>
          <w:color w:val="000000" w:themeColor="text1"/>
        </w:rPr>
        <w:t>。</w:t>
      </w:r>
    </w:p>
    <w:p w14:paraId="1A76202C" w14:textId="6C828E18" w:rsidR="00415FEB"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II.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To meet special needs, academic units of the University may appoint specialists to teaching positions only if they possess special professional skills, attainments, or achievements sufficient to qualify them as competent in teaching duties.</w:t>
      </w:r>
    </w:p>
    <w:p w14:paraId="09A0DB8C" w14:textId="7B972E6A" w:rsidR="00415FEB" w:rsidRPr="00B23B6E" w:rsidRDefault="00415FEB" w:rsidP="004B4048">
      <w:pPr>
        <w:pStyle w:val="a3"/>
        <w:snapToGrid w:val="0"/>
        <w:spacing w:before="0"/>
        <w:ind w:left="993" w:right="51" w:hanging="993"/>
        <w:rPr>
          <w:rFonts w:ascii="Times New Roman" w:hAnsi="Times New Roman" w:cs="Times New Roman"/>
          <w:snapToGrid w:val="0"/>
          <w:color w:val="000000" w:themeColor="text1"/>
        </w:rPr>
      </w:pPr>
    </w:p>
    <w:p w14:paraId="1B5CB0E5" w14:textId="697E9AC3" w:rsidR="00684AA0" w:rsidRPr="00B23B6E" w:rsidRDefault="00415FEB"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三、</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本校各教學單位擬聘任專業技術人員，在分配教師名額內為之，以兼任為原則，必要時得聘為專任</w:t>
      </w:r>
      <w:proofErr w:type="spellEnd"/>
      <w:r w:rsidRPr="00B23B6E">
        <w:rPr>
          <w:rFonts w:ascii="Times New Roman" w:hAnsi="Times New Roman" w:cs="Times New Roman"/>
          <w:color w:val="000000" w:themeColor="text1"/>
        </w:rPr>
        <w:t>。</w:t>
      </w:r>
    </w:p>
    <w:p w14:paraId="0FEAFC46" w14:textId="6CA9DC8F" w:rsidR="00415FEB"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III.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In principle, specialists shall only be appointed to part-time positions within the allocated faculty quota of each academic unit of the University. They may work on a full-time basis if necessary.</w:t>
      </w:r>
    </w:p>
    <w:p w14:paraId="32991CAA" w14:textId="36E3EF8D" w:rsidR="00415FEB" w:rsidRPr="00B23B6E" w:rsidRDefault="00415FEB" w:rsidP="004B4048">
      <w:pPr>
        <w:pStyle w:val="a3"/>
        <w:snapToGrid w:val="0"/>
        <w:spacing w:before="0"/>
        <w:ind w:left="993" w:right="51" w:hanging="993"/>
        <w:rPr>
          <w:rFonts w:ascii="Times New Roman" w:hAnsi="Times New Roman" w:cs="Times New Roman"/>
          <w:snapToGrid w:val="0"/>
          <w:color w:val="000000" w:themeColor="text1"/>
        </w:rPr>
      </w:pPr>
    </w:p>
    <w:p w14:paraId="0A368789" w14:textId="6C9BDF67" w:rsidR="00684AA0" w:rsidRPr="00B23B6E" w:rsidRDefault="00415FEB"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四、</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各學院聘任之專業技術人員總人數不得超過該學院教師總名額百分之十，每一學系</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所、室、中心、</w:t>
      </w:r>
      <w:proofErr w:type="gramStart"/>
      <w:r w:rsidRPr="00B23B6E">
        <w:rPr>
          <w:rFonts w:ascii="Times New Roman" w:hAnsi="Times New Roman" w:cs="Times New Roman"/>
          <w:color w:val="000000" w:themeColor="text1"/>
        </w:rPr>
        <w:t>學位學程</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聘任之專業技術人員不得超過該系</w:t>
      </w:r>
      <w:proofErr w:type="gramEnd"/>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所、室、中心、學位學程</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教師總名額百分之十，但不足一人時，得聘一人。對有教學迫切需要之系</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所、室、中心、學位學程</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，以自籌經費聘任之兼任專業技術人員時，得不受各院、系</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所、室、中心、學位學程</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百分之十限制。</w:t>
      </w:r>
    </w:p>
    <w:p w14:paraId="1BECA78A" w14:textId="65434EC0" w:rsidR="00415FEB"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IV.</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The number of specialists appointed by each college or department (graduate institute, office, center, or degree program) may not exceed 10% of the total number of faculty members of that college or department (graduate institute, office, center, or degree program); however, if the product of the calculation is less than one, then one specialist may be appointed. Departments (graduate institutes, offices, centers, or degree programs) with urgent educational needs may be exempt from the 10% restriction for each college or department (graduate institute, office, center, or degree program), provided that the cost of appointing additional part-time specialists is covered by their self-raised funds.</w:t>
      </w:r>
    </w:p>
    <w:p w14:paraId="18F66A93" w14:textId="33410B6B" w:rsidR="008C7B4C" w:rsidRPr="00B23B6E" w:rsidRDefault="008C7B4C" w:rsidP="004B4048">
      <w:pPr>
        <w:pStyle w:val="a3"/>
        <w:snapToGrid w:val="0"/>
        <w:spacing w:before="0"/>
        <w:ind w:left="993" w:right="51" w:hanging="993"/>
        <w:rPr>
          <w:rFonts w:ascii="Times New Roman" w:hAnsi="Times New Roman" w:cs="Times New Roman"/>
          <w:snapToGrid w:val="0"/>
          <w:color w:val="000000" w:themeColor="text1"/>
        </w:rPr>
      </w:pPr>
    </w:p>
    <w:p w14:paraId="3D1A05DC" w14:textId="0CAC03A0" w:rsidR="00684AA0" w:rsidRPr="00B23B6E" w:rsidRDefault="00415FEB"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五、</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sz w:val="22"/>
        </w:rPr>
        <w:t>專</w:t>
      </w:r>
      <w:r w:rsidRPr="00B23B6E">
        <w:rPr>
          <w:rFonts w:ascii="Times New Roman" w:hAnsi="Times New Roman" w:cs="Times New Roman"/>
          <w:color w:val="000000" w:themeColor="text1"/>
        </w:rPr>
        <w:t>業技術人</w:t>
      </w:r>
      <w:r w:rsidRPr="00B23B6E">
        <w:rPr>
          <w:rFonts w:ascii="Times New Roman" w:hAnsi="Times New Roman" w:cs="Times New Roman"/>
          <w:color w:val="000000" w:themeColor="text1"/>
          <w:sz w:val="22"/>
        </w:rPr>
        <w:t>員</w:t>
      </w:r>
      <w:r w:rsidRPr="00B23B6E">
        <w:rPr>
          <w:rFonts w:ascii="Times New Roman" w:hAnsi="Times New Roman" w:cs="Times New Roman"/>
          <w:color w:val="000000" w:themeColor="text1"/>
        </w:rPr>
        <w:t>比照</w:t>
      </w:r>
      <w:r w:rsidRPr="00B23B6E">
        <w:rPr>
          <w:rFonts w:ascii="Times New Roman" w:hAnsi="Times New Roman" w:cs="Times New Roman"/>
          <w:color w:val="000000" w:themeColor="text1"/>
          <w:sz w:val="22"/>
        </w:rPr>
        <w:t>教師職</w:t>
      </w:r>
      <w:r w:rsidRPr="00B23B6E">
        <w:rPr>
          <w:rFonts w:ascii="Times New Roman" w:hAnsi="Times New Roman" w:cs="Times New Roman"/>
          <w:color w:val="000000" w:themeColor="text1"/>
        </w:rPr>
        <w:t>務等級</w:t>
      </w:r>
      <w:r w:rsidRPr="00B23B6E">
        <w:rPr>
          <w:rFonts w:ascii="Times New Roman" w:hAnsi="Times New Roman" w:cs="Times New Roman"/>
          <w:b/>
          <w:bCs/>
          <w:color w:val="000000" w:themeColor="text1"/>
          <w:sz w:val="20"/>
        </w:rPr>
        <w:t>，</w:t>
      </w:r>
      <w:r w:rsidRPr="00B23B6E">
        <w:rPr>
          <w:rFonts w:ascii="Times New Roman" w:hAnsi="Times New Roman" w:cs="Times New Roman"/>
          <w:color w:val="000000" w:themeColor="text1"/>
        </w:rPr>
        <w:t>分教授級</w:t>
      </w:r>
      <w:r w:rsidRPr="00B23B6E">
        <w:rPr>
          <w:rFonts w:ascii="Times New Roman" w:hAnsi="Times New Roman" w:cs="Times New Roman"/>
          <w:b/>
          <w:bCs/>
          <w:color w:val="000000" w:themeColor="text1"/>
          <w:sz w:val="18"/>
        </w:rPr>
        <w:t>、</w:t>
      </w:r>
      <w:r w:rsidRPr="00B23B6E">
        <w:rPr>
          <w:rFonts w:ascii="Times New Roman" w:hAnsi="Times New Roman" w:cs="Times New Roman"/>
          <w:color w:val="000000" w:themeColor="text1"/>
        </w:rPr>
        <w:t>副教授級</w:t>
      </w:r>
      <w:r w:rsidRPr="00B23B6E">
        <w:rPr>
          <w:rFonts w:ascii="Times New Roman" w:hAnsi="Times New Roman" w:cs="Times New Roman"/>
          <w:b/>
          <w:bCs/>
          <w:color w:val="000000" w:themeColor="text1"/>
          <w:sz w:val="16"/>
        </w:rPr>
        <w:t>、</w:t>
      </w:r>
      <w:r w:rsidRPr="00B23B6E">
        <w:rPr>
          <w:rFonts w:ascii="Times New Roman" w:hAnsi="Times New Roman" w:cs="Times New Roman"/>
          <w:color w:val="000000" w:themeColor="text1"/>
        </w:rPr>
        <w:t>助理教授級及</w:t>
      </w:r>
      <w:r w:rsidRPr="00B23B6E">
        <w:rPr>
          <w:rFonts w:ascii="Times New Roman" w:hAnsi="Times New Roman" w:cs="Times New Roman"/>
          <w:color w:val="000000" w:themeColor="text1"/>
          <w:sz w:val="22"/>
        </w:rPr>
        <w:t>講</w:t>
      </w:r>
      <w:r w:rsidRPr="00B23B6E">
        <w:rPr>
          <w:rFonts w:ascii="Times New Roman" w:hAnsi="Times New Roman" w:cs="Times New Roman"/>
          <w:color w:val="000000" w:themeColor="text1"/>
        </w:rPr>
        <w:t>師級</w:t>
      </w:r>
      <w:r w:rsidRPr="00B23B6E">
        <w:rPr>
          <w:rFonts w:ascii="Times New Roman" w:hAnsi="Times New Roman" w:cs="Times New Roman"/>
          <w:color w:val="000000" w:themeColor="text1"/>
          <w:sz w:val="22"/>
        </w:rPr>
        <w:t>四</w:t>
      </w:r>
      <w:r w:rsidRPr="00B23B6E">
        <w:rPr>
          <w:rFonts w:ascii="Times New Roman" w:hAnsi="Times New Roman" w:cs="Times New Roman"/>
          <w:color w:val="000000" w:themeColor="text1"/>
        </w:rPr>
        <w:t>級</w:t>
      </w:r>
      <w:proofErr w:type="spellEnd"/>
      <w:r w:rsidRPr="00B23B6E">
        <w:rPr>
          <w:rFonts w:ascii="Times New Roman" w:hAnsi="Times New Roman" w:cs="Times New Roman"/>
          <w:color w:val="000000" w:themeColor="text1"/>
        </w:rPr>
        <w:t>。</w:t>
      </w:r>
    </w:p>
    <w:p w14:paraId="22065808" w14:textId="161F887E" w:rsidR="00415FEB"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V.</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As with the position ranks of faculty members, specialists shall be ranked as either professor, associate professor, assistant professor, or instructor.</w:t>
      </w:r>
    </w:p>
    <w:p w14:paraId="58ED93FF" w14:textId="6DAB6FA9" w:rsidR="00415FEB" w:rsidRPr="00B23B6E" w:rsidRDefault="00415FEB" w:rsidP="004B4048">
      <w:pPr>
        <w:pStyle w:val="a3"/>
        <w:snapToGrid w:val="0"/>
        <w:spacing w:before="0"/>
        <w:ind w:left="993" w:right="51" w:hanging="993"/>
        <w:rPr>
          <w:rFonts w:ascii="Times New Roman" w:hAnsi="Times New Roman" w:cs="Times New Roman"/>
          <w:snapToGrid w:val="0"/>
          <w:color w:val="000000" w:themeColor="text1"/>
        </w:rPr>
      </w:pPr>
    </w:p>
    <w:p w14:paraId="1B93A9A1" w14:textId="45CE5B4A" w:rsidR="00684AA0" w:rsidRPr="00B23B6E" w:rsidRDefault="00684AA0"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六、</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教授級專業技術人員應具下列資格之一</w:t>
      </w:r>
      <w:proofErr w:type="spellEnd"/>
      <w:r w:rsidRPr="00B23B6E">
        <w:rPr>
          <w:rFonts w:ascii="Times New Roman" w:hAnsi="Times New Roman" w:cs="Times New Roman"/>
          <w:color w:val="000000" w:themeColor="text1"/>
        </w:rPr>
        <w:t>：</w:t>
      </w:r>
    </w:p>
    <w:p w14:paraId="2CAF3920" w14:textId="0EC60156" w:rsidR="00684AA0"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VI.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Professor rank specialists shall satisfy one of the following criteria:</w:t>
      </w:r>
    </w:p>
    <w:p w14:paraId="730B5EB5" w14:textId="4A3025E2" w:rsidR="00684AA0" w:rsidRPr="00B23B6E" w:rsidRDefault="00415FEB" w:rsidP="004B4048">
      <w:pPr>
        <w:pStyle w:val="a3"/>
        <w:snapToGrid w:val="0"/>
        <w:spacing w:before="0"/>
        <w:ind w:left="1843" w:right="51" w:hanging="992"/>
        <w:rPr>
          <w:rFonts w:ascii="Times New Roman" w:hAnsi="Times New Roman" w:cs="Times New Roman"/>
          <w:color w:val="000000" w:themeColor="text1"/>
        </w:rPr>
      </w:pPr>
      <w:r w:rsidRPr="00B23B6E">
        <w:rPr>
          <w:rFonts w:ascii="Times New Roman" w:hAnsi="Times New Roman" w:cs="Times New Roman"/>
          <w:color w:val="000000" w:themeColor="text1"/>
        </w:rPr>
        <w:lastRenderedPageBreak/>
        <w:t>（一）</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曾任副教授級專業技術人員三年以上，成績優良，並有具體事蹟者</w:t>
      </w:r>
      <w:proofErr w:type="spellEnd"/>
      <w:r w:rsidRPr="00B23B6E">
        <w:rPr>
          <w:rFonts w:ascii="Times New Roman" w:hAnsi="Times New Roman" w:cs="Times New Roman"/>
          <w:color w:val="000000" w:themeColor="text1"/>
        </w:rPr>
        <w:t>。</w:t>
      </w:r>
    </w:p>
    <w:p w14:paraId="3E029BA2" w14:textId="4EE1E933" w:rsidR="00684AA0" w:rsidRPr="00B23B6E" w:rsidRDefault="004B4048" w:rsidP="00B23B6E">
      <w:pPr>
        <w:pStyle w:val="a3"/>
        <w:snapToGrid w:val="0"/>
        <w:spacing w:before="0"/>
        <w:ind w:left="1843" w:right="51" w:hanging="709"/>
        <w:rPr>
          <w:rFonts w:ascii="Times New Roman" w:hAnsi="Times New Roman" w:cs="Times New Roman"/>
          <w:color w:val="000000" w:themeColor="text1"/>
        </w:rPr>
      </w:pPr>
      <w:r w:rsidRPr="00B23B6E">
        <w:rPr>
          <w:rFonts w:ascii="Times New Roman" w:hAnsi="Times New Roman" w:cs="Times New Roman"/>
          <w:color w:val="000000" w:themeColor="text1"/>
        </w:rPr>
        <w:t>(I)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Having served as an associate professor rank specialist for over three years with outstanding performance and concrete accomplishments.</w:t>
      </w:r>
    </w:p>
    <w:p w14:paraId="613319D4" w14:textId="0B2FC420" w:rsidR="00684AA0" w:rsidRPr="00B23B6E" w:rsidRDefault="00415FEB" w:rsidP="004B4048">
      <w:pPr>
        <w:pStyle w:val="a3"/>
        <w:snapToGrid w:val="0"/>
        <w:spacing w:before="0"/>
        <w:ind w:left="1843" w:right="51" w:hanging="992"/>
        <w:rPr>
          <w:rFonts w:ascii="Times New Roman" w:hAnsi="Times New Roman" w:cs="Times New Roman"/>
          <w:color w:val="000000" w:themeColor="text1"/>
        </w:rPr>
      </w:pPr>
      <w:r w:rsidRPr="00B23B6E">
        <w:rPr>
          <w:rFonts w:ascii="Times New Roman" w:hAnsi="Times New Roman" w:cs="Times New Roman"/>
          <w:color w:val="000000" w:themeColor="text1"/>
        </w:rPr>
        <w:t>（二）</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曾從事與應聘科目性質相關之專業性工作十五年以上，並具有特殊造詣或成就者。但獲有國際級大獎者，其年限得酌減之</w:t>
      </w:r>
      <w:proofErr w:type="spellEnd"/>
      <w:r w:rsidRPr="00B23B6E">
        <w:rPr>
          <w:rFonts w:ascii="Times New Roman" w:hAnsi="Times New Roman" w:cs="Times New Roman"/>
          <w:color w:val="000000" w:themeColor="text1"/>
        </w:rPr>
        <w:t>。</w:t>
      </w:r>
    </w:p>
    <w:p w14:paraId="3AB02F13" w14:textId="53BC841F" w:rsidR="008C7B4C" w:rsidRPr="00B23B6E" w:rsidRDefault="004B4048" w:rsidP="00B23B6E">
      <w:pPr>
        <w:pStyle w:val="a3"/>
        <w:snapToGrid w:val="0"/>
        <w:spacing w:before="0"/>
        <w:ind w:left="1843" w:right="51" w:hanging="709"/>
        <w:rPr>
          <w:rFonts w:ascii="Times New Roman" w:hAnsi="Times New Roman" w:cs="Times New Roman"/>
          <w:snapToGrid w:val="0"/>
          <w:color w:val="000000" w:themeColor="text1"/>
        </w:rPr>
      </w:pPr>
      <w:r w:rsidRPr="00B23B6E">
        <w:rPr>
          <w:rFonts w:ascii="Times New Roman" w:hAnsi="Times New Roman" w:cs="Times New Roman"/>
          <w:color w:val="000000" w:themeColor="text1"/>
        </w:rPr>
        <w:t>(II)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 xml:space="preserve">Having engaged in professional work related to the nature of the subject to be taught for 15 years or </w:t>
      </w:r>
      <w:proofErr w:type="gramStart"/>
      <w:r w:rsidRPr="00B23B6E">
        <w:rPr>
          <w:rFonts w:ascii="Times New Roman" w:hAnsi="Times New Roman" w:cs="Times New Roman"/>
          <w:color w:val="000000" w:themeColor="text1"/>
        </w:rPr>
        <w:t>more, and</w:t>
      </w:r>
      <w:proofErr w:type="gramEnd"/>
      <w:r w:rsidRPr="00B23B6E">
        <w:rPr>
          <w:rFonts w:ascii="Times New Roman" w:hAnsi="Times New Roman" w:cs="Times New Roman"/>
          <w:color w:val="000000" w:themeColor="text1"/>
        </w:rPr>
        <w:t xml:space="preserve"> having special attainments or achievements. However, the number of years of experience may be reduced if the candidate has won a major international award.</w:t>
      </w:r>
    </w:p>
    <w:p w14:paraId="5A6E093D" w14:textId="4C26DA80" w:rsidR="00E0737D" w:rsidRPr="00B23B6E" w:rsidRDefault="00E0737D" w:rsidP="004B4048">
      <w:pPr>
        <w:pStyle w:val="a3"/>
        <w:snapToGrid w:val="0"/>
        <w:spacing w:before="0"/>
        <w:ind w:left="993" w:right="51" w:hanging="993"/>
        <w:rPr>
          <w:rFonts w:ascii="Times New Roman" w:hAnsi="Times New Roman" w:cs="Times New Roman"/>
          <w:snapToGrid w:val="0"/>
          <w:color w:val="000000" w:themeColor="text1"/>
        </w:rPr>
      </w:pPr>
    </w:p>
    <w:p w14:paraId="058C56FE" w14:textId="161DB042" w:rsidR="00684AA0" w:rsidRPr="00B23B6E" w:rsidRDefault="00E0737D"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七、</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副教授級專業技術人員應具有下列資格之一</w:t>
      </w:r>
      <w:proofErr w:type="spellEnd"/>
      <w:r w:rsidRPr="00B23B6E">
        <w:rPr>
          <w:rFonts w:ascii="Times New Roman" w:hAnsi="Times New Roman" w:cs="Times New Roman"/>
          <w:color w:val="000000" w:themeColor="text1"/>
        </w:rPr>
        <w:t>：</w:t>
      </w:r>
    </w:p>
    <w:p w14:paraId="0E992608" w14:textId="656F39A3" w:rsidR="00E0737D"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VII.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Associate professor rank specialists shall satisfy one of the following criteria:</w:t>
      </w:r>
    </w:p>
    <w:p w14:paraId="596F9B23" w14:textId="4C8608FA" w:rsidR="00684AA0" w:rsidRPr="00B23B6E" w:rsidRDefault="00E0737D" w:rsidP="004B4048">
      <w:pPr>
        <w:pStyle w:val="a3"/>
        <w:snapToGrid w:val="0"/>
        <w:spacing w:before="0"/>
        <w:ind w:left="1843" w:right="51" w:hanging="992"/>
        <w:rPr>
          <w:rFonts w:ascii="Times New Roman" w:hAnsi="Times New Roman" w:cs="Times New Roman"/>
          <w:color w:val="000000" w:themeColor="text1"/>
        </w:rPr>
      </w:pPr>
      <w:r w:rsidRPr="00B23B6E">
        <w:rPr>
          <w:rFonts w:ascii="Times New Roman" w:hAnsi="Times New Roman" w:cs="Times New Roman"/>
          <w:color w:val="000000" w:themeColor="text1"/>
        </w:rPr>
        <w:t>（一）</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曾任助理教授級專業技術人員三年以上，成績優良，並有具體事蹟者</w:t>
      </w:r>
      <w:proofErr w:type="spellEnd"/>
      <w:r w:rsidRPr="00B23B6E">
        <w:rPr>
          <w:rFonts w:ascii="Times New Roman" w:hAnsi="Times New Roman" w:cs="Times New Roman"/>
          <w:color w:val="000000" w:themeColor="text1"/>
        </w:rPr>
        <w:t>。</w:t>
      </w:r>
    </w:p>
    <w:p w14:paraId="20E3FE6D" w14:textId="7537FFA6" w:rsidR="00E0737D" w:rsidRPr="00B23B6E" w:rsidRDefault="004B4048" w:rsidP="00B23B6E">
      <w:pPr>
        <w:pStyle w:val="a3"/>
        <w:snapToGrid w:val="0"/>
        <w:spacing w:before="0"/>
        <w:ind w:left="1843" w:right="51" w:hanging="709"/>
        <w:rPr>
          <w:rFonts w:ascii="Times New Roman" w:hAnsi="Times New Roman" w:cs="Times New Roman"/>
          <w:color w:val="000000" w:themeColor="text1"/>
        </w:rPr>
      </w:pPr>
      <w:r w:rsidRPr="00B23B6E">
        <w:rPr>
          <w:rFonts w:ascii="Times New Roman" w:hAnsi="Times New Roman" w:cs="Times New Roman"/>
          <w:color w:val="000000" w:themeColor="text1"/>
        </w:rPr>
        <w:t>(I)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Having served as an assistant professor rank specialist for over three years with outstanding performance and concrete accomplishments.</w:t>
      </w:r>
    </w:p>
    <w:p w14:paraId="2F5038F2" w14:textId="07EAC39D" w:rsidR="00684AA0" w:rsidRPr="00B23B6E" w:rsidRDefault="00E0737D" w:rsidP="004B4048">
      <w:pPr>
        <w:pStyle w:val="a3"/>
        <w:snapToGrid w:val="0"/>
        <w:spacing w:before="0"/>
        <w:ind w:left="1701" w:right="51" w:hanging="850"/>
        <w:rPr>
          <w:rFonts w:ascii="Times New Roman" w:hAnsi="Times New Roman" w:cs="Times New Roman"/>
          <w:color w:val="000000" w:themeColor="text1"/>
        </w:rPr>
      </w:pPr>
      <w:r w:rsidRPr="00B23B6E">
        <w:rPr>
          <w:rFonts w:ascii="Times New Roman" w:hAnsi="Times New Roman" w:cs="Times New Roman"/>
          <w:color w:val="000000" w:themeColor="text1"/>
        </w:rPr>
        <w:t>（二）</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曾從事與應聘科目性質相關之專業性工作十二年以上，並具有特殊造詣或成就者。但獲有國際級大獎者，其年限得酌減之</w:t>
      </w:r>
      <w:proofErr w:type="spellEnd"/>
      <w:r w:rsidRPr="00B23B6E">
        <w:rPr>
          <w:rFonts w:ascii="Times New Roman" w:hAnsi="Times New Roman" w:cs="Times New Roman"/>
          <w:color w:val="000000" w:themeColor="text1"/>
        </w:rPr>
        <w:t>。</w:t>
      </w:r>
    </w:p>
    <w:p w14:paraId="0840C279" w14:textId="5EB6BA2F" w:rsidR="008C7B4C" w:rsidRPr="00B23B6E" w:rsidRDefault="004B4048" w:rsidP="00B23B6E">
      <w:pPr>
        <w:pStyle w:val="a3"/>
        <w:snapToGrid w:val="0"/>
        <w:spacing w:before="0"/>
        <w:ind w:left="1843" w:right="51" w:hanging="709"/>
        <w:rPr>
          <w:rFonts w:ascii="Times New Roman" w:hAnsi="Times New Roman" w:cs="Times New Roman"/>
          <w:color w:val="000000" w:themeColor="text1"/>
        </w:rPr>
      </w:pPr>
      <w:r w:rsidRPr="00B23B6E">
        <w:rPr>
          <w:rFonts w:ascii="Times New Roman" w:hAnsi="Times New Roman" w:cs="Times New Roman"/>
          <w:color w:val="000000" w:themeColor="text1"/>
        </w:rPr>
        <w:t>(II)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 xml:space="preserve">Having engaged in professional work related to the nature of the subject to be taught for 12 years or </w:t>
      </w:r>
      <w:proofErr w:type="gramStart"/>
      <w:r w:rsidRPr="00B23B6E">
        <w:rPr>
          <w:rFonts w:ascii="Times New Roman" w:hAnsi="Times New Roman" w:cs="Times New Roman"/>
          <w:color w:val="000000" w:themeColor="text1"/>
        </w:rPr>
        <w:t>more, and</w:t>
      </w:r>
      <w:proofErr w:type="gramEnd"/>
      <w:r w:rsidRPr="00B23B6E">
        <w:rPr>
          <w:rFonts w:ascii="Times New Roman" w:hAnsi="Times New Roman" w:cs="Times New Roman"/>
          <w:color w:val="000000" w:themeColor="text1"/>
        </w:rPr>
        <w:t xml:space="preserve"> having special attainments or achievements. However, the number of years of experience may be reduced if the candidate has won a major international award.</w:t>
      </w:r>
    </w:p>
    <w:p w14:paraId="13228AB6" w14:textId="77777777" w:rsidR="00E0737D" w:rsidRPr="00B23B6E" w:rsidRDefault="00E0737D" w:rsidP="004B4048">
      <w:pPr>
        <w:pStyle w:val="a3"/>
        <w:snapToGrid w:val="0"/>
        <w:spacing w:before="0"/>
        <w:ind w:left="993" w:right="51" w:hanging="993"/>
        <w:rPr>
          <w:rFonts w:ascii="Times New Roman" w:hAnsi="Times New Roman" w:cs="Times New Roman"/>
          <w:snapToGrid w:val="0"/>
          <w:color w:val="000000" w:themeColor="text1"/>
        </w:rPr>
      </w:pPr>
    </w:p>
    <w:p w14:paraId="68E65D18" w14:textId="3F0BA809" w:rsidR="00684AA0" w:rsidRPr="00B23B6E" w:rsidRDefault="00E0737D"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八、</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助理教授級專業技術人員應具有下列資格之一</w:t>
      </w:r>
      <w:proofErr w:type="spellEnd"/>
      <w:r w:rsidRPr="00B23B6E">
        <w:rPr>
          <w:rFonts w:ascii="Times New Roman" w:hAnsi="Times New Roman" w:cs="Times New Roman"/>
          <w:color w:val="000000" w:themeColor="text1"/>
        </w:rPr>
        <w:t>：</w:t>
      </w:r>
    </w:p>
    <w:p w14:paraId="21763875" w14:textId="7D119D51" w:rsidR="00E0737D"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VIII.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Assistant professor rank specialists shall satisfy one of the following criteria:</w:t>
      </w:r>
    </w:p>
    <w:p w14:paraId="0E936002" w14:textId="305A1282" w:rsidR="00684AA0" w:rsidRPr="00B23B6E" w:rsidRDefault="00E0737D" w:rsidP="004B4048">
      <w:pPr>
        <w:pStyle w:val="a3"/>
        <w:snapToGrid w:val="0"/>
        <w:spacing w:before="0"/>
        <w:ind w:left="1701" w:right="51" w:hanging="850"/>
        <w:rPr>
          <w:rFonts w:ascii="Times New Roman" w:hAnsi="Times New Roman" w:cs="Times New Roman"/>
          <w:color w:val="000000" w:themeColor="text1"/>
        </w:rPr>
      </w:pPr>
      <w:r w:rsidRPr="00B23B6E">
        <w:rPr>
          <w:rFonts w:ascii="Times New Roman" w:hAnsi="Times New Roman" w:cs="Times New Roman"/>
          <w:color w:val="000000" w:themeColor="text1"/>
        </w:rPr>
        <w:t>（一）</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曾任講師級專業技術人員三年以上，成績優良，並有具體事蹟者</w:t>
      </w:r>
      <w:proofErr w:type="spellEnd"/>
      <w:r w:rsidRPr="00B23B6E">
        <w:rPr>
          <w:rFonts w:ascii="Times New Roman" w:hAnsi="Times New Roman" w:cs="Times New Roman"/>
          <w:color w:val="000000" w:themeColor="text1"/>
        </w:rPr>
        <w:t>。</w:t>
      </w:r>
    </w:p>
    <w:p w14:paraId="15AB541C" w14:textId="21FF0AF0" w:rsidR="00E0737D" w:rsidRPr="00B23B6E" w:rsidRDefault="004B4048" w:rsidP="00B23B6E">
      <w:pPr>
        <w:pStyle w:val="a3"/>
        <w:snapToGrid w:val="0"/>
        <w:spacing w:before="0"/>
        <w:ind w:left="1843" w:right="51" w:hanging="709"/>
        <w:rPr>
          <w:rFonts w:ascii="Times New Roman" w:hAnsi="Times New Roman" w:cs="Times New Roman"/>
          <w:color w:val="000000" w:themeColor="text1"/>
        </w:rPr>
      </w:pPr>
      <w:r w:rsidRPr="00B23B6E">
        <w:rPr>
          <w:rFonts w:ascii="Times New Roman" w:hAnsi="Times New Roman" w:cs="Times New Roman"/>
          <w:color w:val="000000" w:themeColor="text1"/>
        </w:rPr>
        <w:t>(I)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Having served as an instructor rank specialist for over three years with outstanding performance and concrete accomplishments.</w:t>
      </w:r>
    </w:p>
    <w:p w14:paraId="5E630399" w14:textId="27BF1B46" w:rsidR="00684AA0" w:rsidRPr="00B23B6E" w:rsidRDefault="00E0737D" w:rsidP="004B4048">
      <w:pPr>
        <w:pStyle w:val="a3"/>
        <w:snapToGrid w:val="0"/>
        <w:spacing w:before="0"/>
        <w:ind w:left="1701" w:right="51" w:hanging="850"/>
        <w:rPr>
          <w:rFonts w:ascii="Times New Roman" w:hAnsi="Times New Roman" w:cs="Times New Roman"/>
          <w:color w:val="000000" w:themeColor="text1"/>
        </w:rPr>
      </w:pPr>
      <w:r w:rsidRPr="00B23B6E">
        <w:rPr>
          <w:rFonts w:ascii="Times New Roman" w:hAnsi="Times New Roman" w:cs="Times New Roman"/>
          <w:color w:val="000000" w:themeColor="text1"/>
        </w:rPr>
        <w:t>（二）</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曾從事與應聘科目性質相關之專業性工作九年以上，並具有特殊造詣或成就者。但獲有國際級大獎者，其年限得酌減之</w:t>
      </w:r>
      <w:proofErr w:type="spellEnd"/>
      <w:r w:rsidRPr="00B23B6E">
        <w:rPr>
          <w:rFonts w:ascii="Times New Roman" w:hAnsi="Times New Roman" w:cs="Times New Roman"/>
          <w:color w:val="000000" w:themeColor="text1"/>
        </w:rPr>
        <w:t>。</w:t>
      </w:r>
    </w:p>
    <w:p w14:paraId="195DB419" w14:textId="59D5FDFB" w:rsidR="008C7B4C" w:rsidRPr="00B23B6E" w:rsidRDefault="004B4048" w:rsidP="00B23B6E">
      <w:pPr>
        <w:pStyle w:val="a3"/>
        <w:snapToGrid w:val="0"/>
        <w:spacing w:before="0"/>
        <w:ind w:left="1843" w:right="51" w:hanging="709"/>
        <w:rPr>
          <w:rFonts w:ascii="Times New Roman" w:hAnsi="Times New Roman" w:cs="Times New Roman"/>
          <w:color w:val="000000" w:themeColor="text1"/>
        </w:rPr>
      </w:pPr>
      <w:r w:rsidRPr="00B23B6E">
        <w:rPr>
          <w:rFonts w:ascii="Times New Roman" w:hAnsi="Times New Roman" w:cs="Times New Roman"/>
          <w:color w:val="000000" w:themeColor="text1"/>
        </w:rPr>
        <w:t>(II)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 xml:space="preserve">Having engaged in professional work related to the nature of the subject to be taught for nine years or </w:t>
      </w:r>
      <w:proofErr w:type="gramStart"/>
      <w:r w:rsidRPr="00B23B6E">
        <w:rPr>
          <w:rFonts w:ascii="Times New Roman" w:hAnsi="Times New Roman" w:cs="Times New Roman"/>
          <w:color w:val="000000" w:themeColor="text1"/>
        </w:rPr>
        <w:t>more, and</w:t>
      </w:r>
      <w:proofErr w:type="gramEnd"/>
      <w:r w:rsidRPr="00B23B6E">
        <w:rPr>
          <w:rFonts w:ascii="Times New Roman" w:hAnsi="Times New Roman" w:cs="Times New Roman"/>
          <w:color w:val="000000" w:themeColor="text1"/>
        </w:rPr>
        <w:t xml:space="preserve"> having special attainments or achievements. However, the number of years of experience may be reduced if the candidate has won a major international award.</w:t>
      </w:r>
    </w:p>
    <w:p w14:paraId="1DE23137" w14:textId="77777777" w:rsidR="00E0737D" w:rsidRPr="00B23B6E" w:rsidRDefault="00E0737D" w:rsidP="004B4048">
      <w:pPr>
        <w:pStyle w:val="a3"/>
        <w:snapToGrid w:val="0"/>
        <w:spacing w:before="0"/>
        <w:ind w:left="993" w:right="51" w:hanging="993"/>
        <w:rPr>
          <w:rFonts w:ascii="Times New Roman" w:hAnsi="Times New Roman" w:cs="Times New Roman"/>
          <w:snapToGrid w:val="0"/>
          <w:color w:val="000000" w:themeColor="text1"/>
        </w:rPr>
      </w:pPr>
    </w:p>
    <w:p w14:paraId="06C440F0" w14:textId="442F7796" w:rsidR="00684AA0" w:rsidRPr="00B23B6E" w:rsidRDefault="00E0737D"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九、</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講師級專業技術人員之資格，應曾從事與應聘科目性質相關之專業性工作六年以上，並具有特殊造詣或成就者。但獲有國際級大獎者或經認定確屬學校教學需要之人才者，其年限得酌減之。</w:t>
      </w:r>
    </w:p>
    <w:p w14:paraId="149F4F45" w14:textId="13E811A6" w:rsidR="00E0737D"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IX.</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 xml:space="preserve">Instructor rank specialists shall have engaged in professional work related to the nature of the subject to be taught for six years or </w:t>
      </w:r>
      <w:proofErr w:type="gramStart"/>
      <w:r w:rsidRPr="00B23B6E">
        <w:rPr>
          <w:rFonts w:ascii="Times New Roman" w:hAnsi="Times New Roman" w:cs="Times New Roman"/>
          <w:color w:val="000000" w:themeColor="text1"/>
        </w:rPr>
        <w:t>more, and</w:t>
      </w:r>
      <w:proofErr w:type="gramEnd"/>
      <w:r w:rsidRPr="00B23B6E">
        <w:rPr>
          <w:rFonts w:ascii="Times New Roman" w:hAnsi="Times New Roman" w:cs="Times New Roman"/>
          <w:color w:val="000000" w:themeColor="text1"/>
        </w:rPr>
        <w:t xml:space="preserve"> having special attainments or achievements. However, the number of years of experience may be reduced if the candidate has won a major international award or is recognized as talent deemed necessary for the University’s teaching needs.</w:t>
      </w:r>
    </w:p>
    <w:p w14:paraId="51FEC41E" w14:textId="433601E1" w:rsidR="00E0737D" w:rsidRPr="00B23B6E" w:rsidRDefault="00E0737D" w:rsidP="004B4048">
      <w:pPr>
        <w:pStyle w:val="a3"/>
        <w:snapToGrid w:val="0"/>
        <w:spacing w:before="0"/>
        <w:ind w:left="993" w:right="51" w:hanging="993"/>
        <w:rPr>
          <w:rFonts w:ascii="Times New Roman" w:hAnsi="Times New Roman" w:cs="Times New Roman"/>
          <w:snapToGrid w:val="0"/>
          <w:color w:val="000000" w:themeColor="text1"/>
        </w:rPr>
      </w:pPr>
    </w:p>
    <w:p w14:paraId="5499F520" w14:textId="2F1DD913" w:rsidR="00684AA0" w:rsidRPr="00B23B6E" w:rsidRDefault="00E0737D"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十、</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本要點所稱曾任各級專業技術人員年資及專業性工作年資，指專任年資。兼任年資，折半計算</w:t>
      </w:r>
      <w:proofErr w:type="spellEnd"/>
      <w:r w:rsidRPr="00B23B6E">
        <w:rPr>
          <w:rFonts w:ascii="Times New Roman" w:hAnsi="Times New Roman" w:cs="Times New Roman"/>
          <w:color w:val="000000" w:themeColor="text1"/>
        </w:rPr>
        <w:t>。</w:t>
      </w:r>
    </w:p>
    <w:p w14:paraId="5B5AF571" w14:textId="2E868864" w:rsidR="00E0737D"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X.</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The years of having served as specialist at various levels and years of having engaged in professional work as described in these Directives shall pertain to full-time work. The number of years counted for part-time work shall be reduced by half.</w:t>
      </w:r>
    </w:p>
    <w:p w14:paraId="58A7822C" w14:textId="45CECB6C" w:rsidR="00E0737D" w:rsidRPr="00B23B6E" w:rsidRDefault="00E0737D" w:rsidP="004B4048">
      <w:pPr>
        <w:pStyle w:val="a3"/>
        <w:snapToGrid w:val="0"/>
        <w:spacing w:before="0"/>
        <w:ind w:left="993" w:right="51" w:hanging="993"/>
        <w:rPr>
          <w:rFonts w:ascii="Times New Roman" w:hAnsi="Times New Roman" w:cs="Times New Roman"/>
          <w:snapToGrid w:val="0"/>
          <w:color w:val="000000" w:themeColor="text1"/>
        </w:rPr>
      </w:pPr>
    </w:p>
    <w:p w14:paraId="135D1B56" w14:textId="688C82D3" w:rsidR="00684AA0" w:rsidRPr="00B23B6E" w:rsidRDefault="00E0737D" w:rsidP="004B4048">
      <w:pPr>
        <w:pStyle w:val="a3"/>
        <w:snapToGrid w:val="0"/>
        <w:spacing w:before="0"/>
        <w:ind w:left="993" w:right="51" w:hanging="993"/>
        <w:rPr>
          <w:rFonts w:ascii="Times New Roman" w:hAnsi="Times New Roman" w:cs="Times New Roman"/>
          <w:color w:val="000000" w:themeColor="text1"/>
        </w:rPr>
      </w:pPr>
      <w:proofErr w:type="spellStart"/>
      <w:r w:rsidRPr="00B23B6E">
        <w:rPr>
          <w:rFonts w:ascii="Times New Roman" w:hAnsi="Times New Roman" w:cs="Times New Roman"/>
          <w:color w:val="000000" w:themeColor="text1"/>
        </w:rPr>
        <w:t>十一</w:t>
      </w:r>
      <w:proofErr w:type="spellEnd"/>
      <w:r w:rsidRPr="00B23B6E">
        <w:rPr>
          <w:rFonts w:ascii="Times New Roman" w:hAnsi="Times New Roman" w:cs="Times New Roman"/>
          <w:color w:val="000000" w:themeColor="text1"/>
        </w:rPr>
        <w:t>、</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專業技術人員之年資、具體事蹟、特殊造詣或成就之認定、國際級大獎之界定、確屬學校教學需要人才之認定及酌減年限等事項，依專業領域之不同，由院、系</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所、室、中心、</w:t>
      </w:r>
      <w:proofErr w:type="gramStart"/>
      <w:r w:rsidRPr="00B23B6E">
        <w:rPr>
          <w:rFonts w:ascii="Times New Roman" w:hAnsi="Times New Roman" w:cs="Times New Roman"/>
          <w:color w:val="000000" w:themeColor="text1"/>
        </w:rPr>
        <w:t>學位學程</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訂定規範</w:t>
      </w:r>
      <w:proofErr w:type="gramEnd"/>
      <w:r w:rsidRPr="00B23B6E">
        <w:rPr>
          <w:rFonts w:ascii="Times New Roman" w:hAnsi="Times New Roman" w:cs="Times New Roman"/>
          <w:color w:val="000000" w:themeColor="text1"/>
        </w:rPr>
        <w:t>，送院、校教評會備查。</w:t>
      </w:r>
    </w:p>
    <w:p w14:paraId="076F8C27" w14:textId="67EFB494" w:rsidR="00E0737D"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XI.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 xml:space="preserve">Matters concerning the recognition of specialists’ seniority, concrete accomplishments, special </w:t>
      </w:r>
      <w:r w:rsidRPr="00B23B6E">
        <w:rPr>
          <w:rFonts w:ascii="Times New Roman" w:hAnsi="Times New Roman" w:cs="Times New Roman"/>
          <w:color w:val="000000" w:themeColor="text1"/>
        </w:rPr>
        <w:lastRenderedPageBreak/>
        <w:t>attainments or achievements, the definition of international awards, the recognition of talents deemed necessary for the University’s teaching needs, and the reduction of seniority requirements shall be regulated by the respective colleges and departments (graduate institutes, offices, centers, or degree programs) based on the nature of the field of expertise and then submitted to the competent College and University Faculty Evaluation Committees for reference.</w:t>
      </w:r>
    </w:p>
    <w:p w14:paraId="5FEABBCC" w14:textId="77777777" w:rsidR="00684AA0" w:rsidRPr="00B23B6E" w:rsidRDefault="00E0737D" w:rsidP="004B4048">
      <w:pPr>
        <w:pStyle w:val="a3"/>
        <w:snapToGrid w:val="0"/>
        <w:spacing w:before="0"/>
        <w:ind w:left="992" w:right="51"/>
        <w:rPr>
          <w:rFonts w:ascii="Times New Roman" w:hAnsi="Times New Roman" w:cs="Times New Roman"/>
          <w:color w:val="000000" w:themeColor="text1"/>
        </w:rPr>
      </w:pPr>
      <w:r w:rsidRPr="00B23B6E">
        <w:rPr>
          <w:rFonts w:ascii="Times New Roman" w:hAnsi="Times New Roman" w:cs="Times New Roman"/>
          <w:color w:val="000000" w:themeColor="text1"/>
        </w:rPr>
        <w:t>前項具體事蹟、特殊造詣或成就之認定，應併同擬授課大綱先送請校外學者或專家三人審查</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如附審查意見表</w:t>
      </w:r>
      <w:r w:rsidRPr="00B23B6E">
        <w:rPr>
          <w:rFonts w:ascii="Times New Roman" w:hAnsi="Times New Roman" w:cs="Times New Roman"/>
          <w:color w:val="000000" w:themeColor="text1"/>
        </w:rPr>
        <w:t>)</w:t>
      </w:r>
      <w:r w:rsidRPr="00B23B6E">
        <w:rPr>
          <w:rFonts w:ascii="Times New Roman" w:hAnsi="Times New Roman" w:cs="Times New Roman"/>
          <w:color w:val="000000" w:themeColor="text1"/>
        </w:rPr>
        <w:t>，並獲二人以上之推薦。</w:t>
      </w:r>
    </w:p>
    <w:p w14:paraId="65F49750" w14:textId="10E0B827" w:rsidR="00331AF7" w:rsidRPr="00B23B6E" w:rsidRDefault="00684AA0" w:rsidP="004B4048">
      <w:pPr>
        <w:pStyle w:val="a3"/>
        <w:snapToGrid w:val="0"/>
        <w:spacing w:before="0"/>
        <w:ind w:left="992" w:right="51"/>
        <w:rPr>
          <w:rFonts w:ascii="Times New Roman" w:hAnsi="Times New Roman" w:cs="Times New Roman"/>
          <w:snapToGrid w:val="0"/>
          <w:color w:val="000000" w:themeColor="text1"/>
        </w:rPr>
      </w:pPr>
      <w:r w:rsidRPr="00B23B6E">
        <w:rPr>
          <w:rFonts w:ascii="Times New Roman" w:hAnsi="Times New Roman" w:cs="Times New Roman"/>
          <w:color w:val="000000" w:themeColor="text1"/>
        </w:rPr>
        <w:t>The concrete accomplishments, special attainments, or achievements referred to in the preceding paragraph shall, together with the proposed course syllabus, be submitted in advance to three external scholars or experts for review (as shown in the attached review form), and must receive recommendations from at least two of them.</w:t>
      </w:r>
    </w:p>
    <w:p w14:paraId="5338AE70" w14:textId="77777777" w:rsidR="00E0737D" w:rsidRPr="00B23B6E" w:rsidRDefault="00E0737D" w:rsidP="004B4048">
      <w:pPr>
        <w:pStyle w:val="a3"/>
        <w:snapToGrid w:val="0"/>
        <w:spacing w:before="0"/>
        <w:ind w:left="993" w:right="51" w:hanging="993"/>
        <w:rPr>
          <w:rFonts w:ascii="Times New Roman" w:hAnsi="Times New Roman" w:cs="Times New Roman"/>
          <w:snapToGrid w:val="0"/>
          <w:color w:val="000000" w:themeColor="text1"/>
        </w:rPr>
      </w:pPr>
    </w:p>
    <w:p w14:paraId="14174D97" w14:textId="0944E7E1" w:rsidR="00684AA0" w:rsidRPr="00B23B6E" w:rsidRDefault="00E0737D" w:rsidP="004B4048">
      <w:pPr>
        <w:pStyle w:val="a3"/>
        <w:snapToGrid w:val="0"/>
        <w:spacing w:before="0"/>
        <w:ind w:left="993" w:right="51" w:hanging="993"/>
        <w:rPr>
          <w:rFonts w:ascii="Times New Roman" w:hAnsi="Times New Roman" w:cs="Times New Roman"/>
          <w:color w:val="000000" w:themeColor="text1"/>
        </w:rPr>
      </w:pPr>
      <w:proofErr w:type="spellStart"/>
      <w:r w:rsidRPr="00B23B6E">
        <w:rPr>
          <w:rFonts w:ascii="Times New Roman" w:hAnsi="Times New Roman" w:cs="Times New Roman"/>
          <w:color w:val="000000" w:themeColor="text1"/>
        </w:rPr>
        <w:t>十二</w:t>
      </w:r>
      <w:proofErr w:type="spellEnd"/>
      <w:r w:rsidRPr="00B23B6E">
        <w:rPr>
          <w:rFonts w:ascii="Times New Roman" w:hAnsi="Times New Roman" w:cs="Times New Roman"/>
          <w:color w:val="000000" w:themeColor="text1"/>
        </w:rPr>
        <w:t>、</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兼任專業技術人員之聘任審查，應經系級、院級教評會審議並送校教評會備查，惟院聘專業技術人員免經系級教評會審議，聘任後不得升等</w:t>
      </w:r>
      <w:proofErr w:type="spellEnd"/>
      <w:r w:rsidRPr="00B23B6E">
        <w:rPr>
          <w:rFonts w:ascii="Times New Roman" w:hAnsi="Times New Roman" w:cs="Times New Roman"/>
          <w:color w:val="000000" w:themeColor="text1"/>
        </w:rPr>
        <w:t>。</w:t>
      </w:r>
    </w:p>
    <w:p w14:paraId="1E9CF26F" w14:textId="5FD9B23C" w:rsidR="009F01AD"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XII.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 xml:space="preserve">Appointments of part-time specialists shall be reviewed by the department- and college-level Faculty Evaluation Committees and then submitted to the University Faculty Evaluation Committee for reference, </w:t>
      </w:r>
      <w:proofErr w:type="gramStart"/>
      <w:r w:rsidRPr="00B23B6E">
        <w:rPr>
          <w:rFonts w:ascii="Times New Roman" w:hAnsi="Times New Roman" w:cs="Times New Roman"/>
          <w:color w:val="000000" w:themeColor="text1"/>
        </w:rPr>
        <w:t>with the exception of</w:t>
      </w:r>
      <w:proofErr w:type="gramEnd"/>
      <w:r w:rsidRPr="00B23B6E">
        <w:rPr>
          <w:rFonts w:ascii="Times New Roman" w:hAnsi="Times New Roman" w:cs="Times New Roman"/>
          <w:color w:val="000000" w:themeColor="text1"/>
        </w:rPr>
        <w:t xml:space="preserve"> college-appointed professional technical personnel, which shall be exempt from department-level review. However, college-appointed professional technical personnel shall be ineligible for promotion.</w:t>
      </w:r>
    </w:p>
    <w:p w14:paraId="630F4B19" w14:textId="77777777" w:rsidR="00684AA0" w:rsidRPr="00B23B6E" w:rsidRDefault="00E0737D" w:rsidP="004B4048">
      <w:pPr>
        <w:pStyle w:val="a3"/>
        <w:snapToGrid w:val="0"/>
        <w:spacing w:before="0"/>
        <w:ind w:left="992" w:right="51"/>
        <w:rPr>
          <w:rFonts w:ascii="Times New Roman" w:hAnsi="Times New Roman" w:cs="Times New Roman"/>
          <w:color w:val="000000" w:themeColor="text1"/>
        </w:rPr>
      </w:pPr>
      <w:r w:rsidRPr="00B23B6E">
        <w:rPr>
          <w:rFonts w:ascii="Times New Roman" w:hAnsi="Times New Roman" w:cs="Times New Roman"/>
          <w:color w:val="000000" w:themeColor="text1"/>
        </w:rPr>
        <w:t>專任專業技術人員之聘任及升等審查，仍應經三級教評會審議。</w:t>
      </w:r>
    </w:p>
    <w:p w14:paraId="31E9B995" w14:textId="6EF9F574" w:rsidR="009F01AD" w:rsidRPr="00B23B6E" w:rsidRDefault="00684AA0" w:rsidP="004B4048">
      <w:pPr>
        <w:pStyle w:val="a3"/>
        <w:snapToGrid w:val="0"/>
        <w:spacing w:before="0"/>
        <w:ind w:left="992" w:right="51"/>
        <w:rPr>
          <w:rFonts w:ascii="Times New Roman" w:hAnsi="Times New Roman" w:cs="Times New Roman"/>
          <w:color w:val="000000" w:themeColor="text1"/>
        </w:rPr>
      </w:pPr>
      <w:r w:rsidRPr="00B23B6E">
        <w:rPr>
          <w:rFonts w:ascii="Times New Roman" w:hAnsi="Times New Roman" w:cs="Times New Roman"/>
          <w:color w:val="000000" w:themeColor="text1"/>
        </w:rPr>
        <w:t>Reviews of full-time specialist appointment and promotion cases shall be conducted at all three levels of Faculty Evaluation Committees.</w:t>
      </w:r>
    </w:p>
    <w:p w14:paraId="35EFB405" w14:textId="77777777" w:rsidR="00684AA0" w:rsidRPr="00B23B6E" w:rsidRDefault="00E0737D" w:rsidP="004B4048">
      <w:pPr>
        <w:pStyle w:val="a3"/>
        <w:snapToGrid w:val="0"/>
        <w:spacing w:before="0"/>
        <w:ind w:left="992" w:right="51"/>
        <w:rPr>
          <w:rFonts w:ascii="Times New Roman" w:hAnsi="Times New Roman" w:cs="Times New Roman"/>
          <w:color w:val="000000" w:themeColor="text1"/>
        </w:rPr>
      </w:pPr>
      <w:r w:rsidRPr="00B23B6E">
        <w:rPr>
          <w:rFonts w:ascii="Times New Roman" w:hAnsi="Times New Roman" w:cs="Times New Roman"/>
          <w:color w:val="000000" w:themeColor="text1"/>
        </w:rPr>
        <w:t>專業技術人員聘期與學年一致，聘期屆滿得予續聘，每次一年。每週授課時數</w:t>
      </w:r>
      <w:r w:rsidRPr="00B23B6E">
        <w:rPr>
          <w:rFonts w:ascii="Times New Roman" w:hAnsi="Times New Roman" w:cs="Times New Roman"/>
          <w:color w:val="000000" w:themeColor="text1"/>
        </w:rPr>
        <w:t xml:space="preserve"> </w:t>
      </w:r>
      <w:r w:rsidRPr="00B23B6E">
        <w:rPr>
          <w:rFonts w:ascii="Times New Roman" w:hAnsi="Times New Roman" w:cs="Times New Roman"/>
          <w:color w:val="000000" w:themeColor="text1"/>
        </w:rPr>
        <w:t>依本校規定辦理。</w:t>
      </w:r>
    </w:p>
    <w:p w14:paraId="3A7BE00D" w14:textId="39265231" w:rsidR="00CC5E34" w:rsidRPr="00B23B6E" w:rsidRDefault="00684AA0" w:rsidP="004B4048">
      <w:pPr>
        <w:pStyle w:val="a3"/>
        <w:snapToGrid w:val="0"/>
        <w:spacing w:before="0"/>
        <w:ind w:left="992" w:right="51"/>
        <w:rPr>
          <w:rFonts w:ascii="Times New Roman" w:hAnsi="Times New Roman" w:cs="Times New Roman"/>
          <w:color w:val="000000" w:themeColor="text1"/>
        </w:rPr>
      </w:pPr>
      <w:r w:rsidRPr="00B23B6E">
        <w:rPr>
          <w:rFonts w:ascii="Times New Roman" w:hAnsi="Times New Roman" w:cs="Times New Roman"/>
          <w:color w:val="000000" w:themeColor="text1"/>
        </w:rPr>
        <w:t>The term of appointment for specialists shall be based on the academic year and may be renewed for another year at the end of the current term. The weekly teaching hours shall be subject to the regulations of the University.</w:t>
      </w:r>
    </w:p>
    <w:p w14:paraId="6BE3F677" w14:textId="77777777" w:rsidR="000B4C3B" w:rsidRPr="00B23B6E" w:rsidRDefault="000B4C3B" w:rsidP="004B4048">
      <w:pPr>
        <w:pStyle w:val="a3"/>
        <w:snapToGrid w:val="0"/>
        <w:spacing w:before="0"/>
        <w:ind w:left="993" w:right="51" w:hanging="993"/>
        <w:rPr>
          <w:rFonts w:ascii="Times New Roman" w:hAnsi="Times New Roman" w:cs="Times New Roman"/>
          <w:snapToGrid w:val="0"/>
          <w:color w:val="000000" w:themeColor="text1"/>
        </w:rPr>
      </w:pPr>
    </w:p>
    <w:p w14:paraId="760DB6D1" w14:textId="79914DA8" w:rsidR="00684AA0" w:rsidRPr="00B23B6E" w:rsidRDefault="000B4C3B" w:rsidP="004B4048">
      <w:pPr>
        <w:pStyle w:val="a3"/>
        <w:snapToGrid w:val="0"/>
        <w:spacing w:before="0"/>
        <w:ind w:left="993" w:right="51" w:hanging="993"/>
        <w:rPr>
          <w:rFonts w:ascii="Times New Roman" w:hAnsi="Times New Roman" w:cs="Times New Roman"/>
          <w:color w:val="000000" w:themeColor="text1"/>
        </w:rPr>
      </w:pPr>
      <w:proofErr w:type="spellStart"/>
      <w:r w:rsidRPr="00B23B6E">
        <w:rPr>
          <w:rFonts w:ascii="Times New Roman" w:hAnsi="Times New Roman" w:cs="Times New Roman"/>
          <w:color w:val="000000" w:themeColor="text1"/>
        </w:rPr>
        <w:t>十三</w:t>
      </w:r>
      <w:proofErr w:type="spellEnd"/>
      <w:r w:rsidRPr="00B23B6E">
        <w:rPr>
          <w:rFonts w:ascii="Times New Roman" w:hAnsi="Times New Roman" w:cs="Times New Roman"/>
          <w:color w:val="000000" w:themeColor="text1"/>
        </w:rPr>
        <w:t>、</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專業技術人員之解聘、停聘、不續聘及申訴等事項，比照教師之規定</w:t>
      </w:r>
      <w:proofErr w:type="spellEnd"/>
      <w:r w:rsidRPr="00B23B6E">
        <w:rPr>
          <w:rFonts w:ascii="Times New Roman" w:hAnsi="Times New Roman" w:cs="Times New Roman"/>
          <w:color w:val="000000" w:themeColor="text1"/>
        </w:rPr>
        <w:t>。</w:t>
      </w:r>
    </w:p>
    <w:p w14:paraId="52EEC750" w14:textId="4F8D922A" w:rsidR="00CC5E34"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XIII.</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Regulations pertaining to faculty members’ termination, suspension, non-renewal of appointment, and appeals shall apply mutatis mutandis to specialists.</w:t>
      </w:r>
    </w:p>
    <w:p w14:paraId="541BB7FE" w14:textId="77777777" w:rsidR="000B4C3B" w:rsidRPr="00B23B6E" w:rsidRDefault="000B4C3B" w:rsidP="004B4048">
      <w:pPr>
        <w:pStyle w:val="a3"/>
        <w:snapToGrid w:val="0"/>
        <w:spacing w:before="0"/>
        <w:ind w:left="993" w:right="51" w:hanging="993"/>
        <w:rPr>
          <w:rFonts w:ascii="Times New Roman" w:hAnsi="Times New Roman" w:cs="Times New Roman"/>
          <w:snapToGrid w:val="0"/>
          <w:color w:val="000000" w:themeColor="text1"/>
        </w:rPr>
      </w:pPr>
    </w:p>
    <w:p w14:paraId="177CAC1E" w14:textId="2FD3D682" w:rsidR="00684AA0" w:rsidRPr="00B23B6E" w:rsidRDefault="000B4C3B" w:rsidP="004B4048">
      <w:pPr>
        <w:pStyle w:val="a3"/>
        <w:snapToGrid w:val="0"/>
        <w:spacing w:before="0"/>
        <w:ind w:left="993" w:right="51" w:hanging="993"/>
        <w:rPr>
          <w:rFonts w:ascii="Times New Roman" w:hAnsi="Times New Roman" w:cs="Times New Roman"/>
          <w:color w:val="000000" w:themeColor="text1"/>
        </w:rPr>
      </w:pPr>
      <w:proofErr w:type="spellStart"/>
      <w:r w:rsidRPr="00B23B6E">
        <w:rPr>
          <w:rFonts w:ascii="Times New Roman" w:hAnsi="Times New Roman" w:cs="Times New Roman"/>
          <w:color w:val="000000" w:themeColor="text1"/>
        </w:rPr>
        <w:t>十四</w:t>
      </w:r>
      <w:proofErr w:type="spellEnd"/>
      <w:r w:rsidRPr="00B23B6E">
        <w:rPr>
          <w:rFonts w:ascii="Times New Roman" w:hAnsi="Times New Roman" w:cs="Times New Roman"/>
          <w:color w:val="000000" w:themeColor="text1"/>
        </w:rPr>
        <w:t>、</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專任專業技術人員之待遇、福利、休假研究、進修、退休、撫卹、資遣、年資晉薪等事項，依其聘任之等級，比照教師之規定。兼任人員按同級教師兼課鐘</w:t>
      </w:r>
      <w:r w:rsidRPr="00B23B6E">
        <w:rPr>
          <w:rFonts w:ascii="Times New Roman" w:hAnsi="Times New Roman" w:cs="Times New Roman"/>
          <w:color w:val="000000" w:themeColor="text1"/>
        </w:rPr>
        <w:t xml:space="preserve"> </w:t>
      </w:r>
      <w:proofErr w:type="spellStart"/>
      <w:r w:rsidRPr="00B23B6E">
        <w:rPr>
          <w:rFonts w:ascii="Times New Roman" w:hAnsi="Times New Roman" w:cs="Times New Roman"/>
          <w:color w:val="000000" w:themeColor="text1"/>
        </w:rPr>
        <w:t>點費支給標準給與</w:t>
      </w:r>
      <w:proofErr w:type="spellEnd"/>
      <w:r w:rsidRPr="00B23B6E">
        <w:rPr>
          <w:rFonts w:ascii="Times New Roman" w:hAnsi="Times New Roman" w:cs="Times New Roman"/>
          <w:color w:val="000000" w:themeColor="text1"/>
        </w:rPr>
        <w:t>。</w:t>
      </w:r>
    </w:p>
    <w:p w14:paraId="537AC14D" w14:textId="5C3C41B0" w:rsidR="000B4C3B"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XIV.</w:t>
      </w:r>
      <w:r w:rsidR="00B23B6E">
        <w:rPr>
          <w:rFonts w:ascii="Times New Roman" w:hAnsi="Times New Roman" w:cs="Times New Roman"/>
          <w:color w:val="000000" w:themeColor="text1"/>
        </w:rPr>
        <w:tab/>
      </w:r>
      <w:r w:rsidRPr="00B23B6E">
        <w:rPr>
          <w:rFonts w:ascii="Times New Roman" w:hAnsi="Times New Roman" w:cs="Times New Roman"/>
          <w:color w:val="000000" w:themeColor="text1"/>
        </w:rPr>
        <w:t>Regulations pertaining to faculty members’ remuneration, benefits, sabbaticals, further studies, retirement, pension, bereavement compensation, severance, seniority calculation, and pay raises shall apply mutatis mutandis to specialists based on their rank of appointment. The hourly lecture fee payment standards for part-time personnel shall be the same as those for part-time faculty members of the same rank.</w:t>
      </w:r>
    </w:p>
    <w:p w14:paraId="64FE232A" w14:textId="7584867E" w:rsidR="000B4C3B" w:rsidRPr="00B23B6E" w:rsidRDefault="000B4C3B" w:rsidP="004B4048">
      <w:pPr>
        <w:pStyle w:val="a3"/>
        <w:snapToGrid w:val="0"/>
        <w:spacing w:before="0"/>
        <w:ind w:left="993" w:right="51" w:hanging="993"/>
        <w:rPr>
          <w:rFonts w:ascii="Times New Roman" w:hAnsi="Times New Roman" w:cs="Times New Roman"/>
          <w:snapToGrid w:val="0"/>
          <w:color w:val="000000" w:themeColor="text1"/>
        </w:rPr>
      </w:pPr>
    </w:p>
    <w:p w14:paraId="6F0011BE" w14:textId="30DBE596" w:rsidR="00684AA0" w:rsidRPr="00B23B6E" w:rsidRDefault="000B4C3B" w:rsidP="004B4048">
      <w:pPr>
        <w:pStyle w:val="a3"/>
        <w:snapToGrid w:val="0"/>
        <w:spacing w:before="0"/>
        <w:ind w:left="993" w:right="52" w:hanging="993"/>
        <w:rPr>
          <w:rFonts w:ascii="Times New Roman" w:hAnsi="Times New Roman" w:cs="Times New Roman"/>
          <w:color w:val="000000" w:themeColor="text1"/>
        </w:rPr>
      </w:pPr>
      <w:proofErr w:type="spellStart"/>
      <w:r w:rsidRPr="00B23B6E">
        <w:rPr>
          <w:rFonts w:ascii="Times New Roman" w:hAnsi="Times New Roman" w:cs="Times New Roman"/>
          <w:color w:val="000000" w:themeColor="text1"/>
        </w:rPr>
        <w:t>十五</w:t>
      </w:r>
      <w:proofErr w:type="spellEnd"/>
      <w:r w:rsidRPr="00B23B6E">
        <w:rPr>
          <w:rFonts w:ascii="Times New Roman" w:hAnsi="Times New Roman" w:cs="Times New Roman"/>
          <w:color w:val="000000" w:themeColor="text1"/>
        </w:rPr>
        <w:t>、</w:t>
      </w:r>
      <w:r w:rsidR="00B23B6E">
        <w:rPr>
          <w:rFonts w:ascii="Times New Roman" w:hAnsi="Times New Roman" w:cs="Times New Roman"/>
          <w:color w:val="000000" w:themeColor="text1"/>
        </w:rPr>
        <w:tab/>
      </w:r>
      <w:proofErr w:type="spellStart"/>
      <w:r w:rsidRPr="00B23B6E">
        <w:rPr>
          <w:rFonts w:ascii="Times New Roman" w:hAnsi="Times New Roman" w:cs="Times New Roman"/>
          <w:color w:val="000000" w:themeColor="text1"/>
        </w:rPr>
        <w:t>本要點經校務會議審議通過後實施，修正時亦同</w:t>
      </w:r>
      <w:proofErr w:type="spellEnd"/>
      <w:r w:rsidRPr="00B23B6E">
        <w:rPr>
          <w:rFonts w:ascii="Times New Roman" w:hAnsi="Times New Roman" w:cs="Times New Roman"/>
          <w:color w:val="000000" w:themeColor="text1"/>
        </w:rPr>
        <w:t>。</w:t>
      </w:r>
    </w:p>
    <w:p w14:paraId="7DA2F540" w14:textId="45191FCF" w:rsidR="007133F6" w:rsidRPr="00B23B6E" w:rsidRDefault="004B4048" w:rsidP="004B4048">
      <w:pPr>
        <w:pStyle w:val="a3"/>
        <w:snapToGrid w:val="0"/>
        <w:spacing w:before="0"/>
        <w:ind w:left="993" w:right="51" w:hanging="993"/>
        <w:rPr>
          <w:rFonts w:ascii="Times New Roman" w:hAnsi="Times New Roman" w:cs="Times New Roman"/>
          <w:color w:val="000000" w:themeColor="text1"/>
        </w:rPr>
      </w:pPr>
      <w:r w:rsidRPr="00B23B6E">
        <w:rPr>
          <w:rFonts w:ascii="Times New Roman" w:hAnsi="Times New Roman" w:cs="Times New Roman"/>
          <w:color w:val="000000" w:themeColor="text1"/>
        </w:rPr>
        <w:t>XV.</w:t>
      </w:r>
      <w:r w:rsidR="00B23B6E">
        <w:rPr>
          <w:rFonts w:ascii="Times New Roman" w:hAnsi="Times New Roman" w:cs="Times New Roman"/>
          <w:color w:val="000000" w:themeColor="text1"/>
        </w:rPr>
        <w:tab/>
      </w:r>
      <w:bookmarkStart w:id="0" w:name="_GoBack"/>
      <w:bookmarkEnd w:id="0"/>
      <w:r w:rsidRPr="00B23B6E">
        <w:rPr>
          <w:rFonts w:ascii="Times New Roman" w:hAnsi="Times New Roman" w:cs="Times New Roman"/>
          <w:color w:val="000000" w:themeColor="text1"/>
        </w:rPr>
        <w:t>These Directives and any amendments made hereto shall be implemented upon passage by the University Council.</w:t>
      </w:r>
    </w:p>
    <w:sectPr w:rsidR="007133F6" w:rsidRPr="00B23B6E" w:rsidSect="00684AA0">
      <w:headerReference w:type="even" r:id="rId6"/>
      <w:headerReference w:type="default" r:id="rId7"/>
      <w:footerReference w:type="even" r:id="rId8"/>
      <w:footerReference w:type="default" r:id="rId9"/>
      <w:headerReference w:type="first" r:id="rId10"/>
      <w:footerReference w:type="first" r:id="rId11"/>
      <w:pgSz w:w="11910" w:h="1684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6F8F9" w14:textId="77777777" w:rsidR="00EC2097" w:rsidRPr="00684AA0" w:rsidRDefault="00EC2097" w:rsidP="007B07EE">
      <w:r>
        <w:separator/>
      </w:r>
    </w:p>
  </w:endnote>
  <w:endnote w:type="continuationSeparator" w:id="0">
    <w:p w14:paraId="6DDC5478" w14:textId="77777777" w:rsidR="00EC2097" w:rsidRPr="00684AA0" w:rsidRDefault="00EC2097" w:rsidP="007B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2C5A" w14:textId="77777777" w:rsidR="00684AA0" w:rsidRPr="00684AA0" w:rsidRDefault="00684AA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0A70" w14:textId="77777777" w:rsidR="00684AA0" w:rsidRPr="00684AA0" w:rsidRDefault="00684AA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7E34" w14:textId="77777777" w:rsidR="00684AA0" w:rsidRPr="00684AA0" w:rsidRDefault="00684AA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378E6" w14:textId="77777777" w:rsidR="00EC2097" w:rsidRPr="00684AA0" w:rsidRDefault="00EC2097" w:rsidP="007B07EE">
      <w:r>
        <w:separator/>
      </w:r>
    </w:p>
  </w:footnote>
  <w:footnote w:type="continuationSeparator" w:id="0">
    <w:p w14:paraId="3A00284F" w14:textId="77777777" w:rsidR="00EC2097" w:rsidRPr="00684AA0" w:rsidRDefault="00EC2097" w:rsidP="007B0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E83F" w14:textId="77777777" w:rsidR="00684AA0" w:rsidRPr="00684AA0" w:rsidRDefault="00684AA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F20B1" w14:textId="77777777" w:rsidR="00684AA0" w:rsidRPr="00684AA0" w:rsidRDefault="00684AA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E0F5" w14:textId="77777777" w:rsidR="00684AA0" w:rsidRPr="00684AA0" w:rsidRDefault="00684AA0">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4C"/>
    <w:rsid w:val="00030AB1"/>
    <w:rsid w:val="0008176B"/>
    <w:rsid w:val="00084A41"/>
    <w:rsid w:val="000B4C3B"/>
    <w:rsid w:val="001152DB"/>
    <w:rsid w:val="001A595B"/>
    <w:rsid w:val="001B7C38"/>
    <w:rsid w:val="001E3E1D"/>
    <w:rsid w:val="002358B5"/>
    <w:rsid w:val="00252217"/>
    <w:rsid w:val="002772A7"/>
    <w:rsid w:val="00284722"/>
    <w:rsid w:val="002926F8"/>
    <w:rsid w:val="002A7D73"/>
    <w:rsid w:val="00307B79"/>
    <w:rsid w:val="0032268B"/>
    <w:rsid w:val="00331AF7"/>
    <w:rsid w:val="0035133A"/>
    <w:rsid w:val="00367A94"/>
    <w:rsid w:val="00387197"/>
    <w:rsid w:val="00390BA9"/>
    <w:rsid w:val="003C660C"/>
    <w:rsid w:val="003D03EF"/>
    <w:rsid w:val="003F189D"/>
    <w:rsid w:val="003F3F8C"/>
    <w:rsid w:val="0040756D"/>
    <w:rsid w:val="00415FEB"/>
    <w:rsid w:val="0045546E"/>
    <w:rsid w:val="004B4048"/>
    <w:rsid w:val="004B5CB5"/>
    <w:rsid w:val="004C09CF"/>
    <w:rsid w:val="004C62C7"/>
    <w:rsid w:val="004D37BE"/>
    <w:rsid w:val="00531BDA"/>
    <w:rsid w:val="00533D90"/>
    <w:rsid w:val="00563D17"/>
    <w:rsid w:val="00582FB0"/>
    <w:rsid w:val="006243D0"/>
    <w:rsid w:val="006533A8"/>
    <w:rsid w:val="0065645F"/>
    <w:rsid w:val="00671AA9"/>
    <w:rsid w:val="00684AA0"/>
    <w:rsid w:val="006E4946"/>
    <w:rsid w:val="00704CEA"/>
    <w:rsid w:val="007133F6"/>
    <w:rsid w:val="007152CD"/>
    <w:rsid w:val="00734E72"/>
    <w:rsid w:val="00753C39"/>
    <w:rsid w:val="00797995"/>
    <w:rsid w:val="007B07EE"/>
    <w:rsid w:val="007E3B26"/>
    <w:rsid w:val="007F0257"/>
    <w:rsid w:val="00812D5A"/>
    <w:rsid w:val="0082397E"/>
    <w:rsid w:val="00825EEF"/>
    <w:rsid w:val="00872855"/>
    <w:rsid w:val="00873EDF"/>
    <w:rsid w:val="00887BB0"/>
    <w:rsid w:val="008B6142"/>
    <w:rsid w:val="008C7B4C"/>
    <w:rsid w:val="008F418A"/>
    <w:rsid w:val="00904539"/>
    <w:rsid w:val="00934C8D"/>
    <w:rsid w:val="009B3CCD"/>
    <w:rsid w:val="009C35F9"/>
    <w:rsid w:val="009D6816"/>
    <w:rsid w:val="009E35E4"/>
    <w:rsid w:val="009F01AD"/>
    <w:rsid w:val="00A1361B"/>
    <w:rsid w:val="00A4367C"/>
    <w:rsid w:val="00A43EBA"/>
    <w:rsid w:val="00A46F03"/>
    <w:rsid w:val="00A7685D"/>
    <w:rsid w:val="00A81BAF"/>
    <w:rsid w:val="00B23B49"/>
    <w:rsid w:val="00B23B6E"/>
    <w:rsid w:val="00B709A5"/>
    <w:rsid w:val="00B72A4F"/>
    <w:rsid w:val="00B76A65"/>
    <w:rsid w:val="00B82545"/>
    <w:rsid w:val="00BA46F8"/>
    <w:rsid w:val="00BB4A71"/>
    <w:rsid w:val="00BB6033"/>
    <w:rsid w:val="00BE434B"/>
    <w:rsid w:val="00C027C2"/>
    <w:rsid w:val="00C1663C"/>
    <w:rsid w:val="00C34868"/>
    <w:rsid w:val="00CC5E34"/>
    <w:rsid w:val="00D170A0"/>
    <w:rsid w:val="00D4581F"/>
    <w:rsid w:val="00DD73DD"/>
    <w:rsid w:val="00DE5E46"/>
    <w:rsid w:val="00DF1CC8"/>
    <w:rsid w:val="00E00985"/>
    <w:rsid w:val="00E0737D"/>
    <w:rsid w:val="00E86E6F"/>
    <w:rsid w:val="00EB18F3"/>
    <w:rsid w:val="00EC2097"/>
    <w:rsid w:val="00F01712"/>
    <w:rsid w:val="00F118C9"/>
    <w:rsid w:val="00F14693"/>
    <w:rsid w:val="00F152BE"/>
    <w:rsid w:val="00F24E48"/>
    <w:rsid w:val="00F72DF9"/>
    <w:rsid w:val="00FA792B"/>
    <w:rsid w:val="00FB3A18"/>
    <w:rsid w:val="00FC2F0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351EB"/>
  <w15:docId w15:val="{6FDC4D94-6EFD-3947-9E27-C65575BA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73"/>
      <w:ind w:left="598"/>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32268B"/>
    <w:rPr>
      <w:sz w:val="16"/>
      <w:szCs w:val="16"/>
    </w:rPr>
  </w:style>
  <w:style w:type="paragraph" w:styleId="a6">
    <w:name w:val="annotation text"/>
    <w:basedOn w:val="a"/>
    <w:link w:val="a7"/>
    <w:uiPriority w:val="99"/>
    <w:semiHidden/>
    <w:unhideWhenUsed/>
    <w:rsid w:val="0032268B"/>
    <w:rPr>
      <w:sz w:val="20"/>
      <w:szCs w:val="20"/>
    </w:rPr>
  </w:style>
  <w:style w:type="character" w:customStyle="1" w:styleId="a7">
    <w:name w:val="註解文字 字元"/>
    <w:basedOn w:val="a0"/>
    <w:link w:val="a6"/>
    <w:uiPriority w:val="99"/>
    <w:semiHidden/>
    <w:rsid w:val="0032268B"/>
    <w:rPr>
      <w:rFonts w:ascii="標楷體" w:eastAsia="標楷體" w:hAnsi="標楷體" w:cs="標楷體"/>
      <w:sz w:val="20"/>
      <w:szCs w:val="20"/>
    </w:rPr>
  </w:style>
  <w:style w:type="paragraph" w:styleId="a8">
    <w:name w:val="annotation subject"/>
    <w:basedOn w:val="a6"/>
    <w:next w:val="a6"/>
    <w:link w:val="a9"/>
    <w:uiPriority w:val="99"/>
    <w:semiHidden/>
    <w:unhideWhenUsed/>
    <w:rsid w:val="0032268B"/>
    <w:rPr>
      <w:b/>
      <w:bCs/>
    </w:rPr>
  </w:style>
  <w:style w:type="character" w:customStyle="1" w:styleId="a9">
    <w:name w:val="註解主旨 字元"/>
    <w:basedOn w:val="a7"/>
    <w:link w:val="a8"/>
    <w:uiPriority w:val="99"/>
    <w:semiHidden/>
    <w:rsid w:val="0032268B"/>
    <w:rPr>
      <w:rFonts w:ascii="標楷體" w:eastAsia="標楷體" w:hAnsi="標楷體" w:cs="標楷體"/>
      <w:b/>
      <w:bCs/>
      <w:sz w:val="20"/>
      <w:szCs w:val="20"/>
    </w:rPr>
  </w:style>
  <w:style w:type="character" w:styleId="aa">
    <w:name w:val="Hyperlink"/>
    <w:basedOn w:val="a0"/>
    <w:uiPriority w:val="99"/>
    <w:unhideWhenUsed/>
    <w:rsid w:val="0032268B"/>
    <w:rPr>
      <w:color w:val="0000FF" w:themeColor="hyperlink"/>
      <w:u w:val="single"/>
    </w:rPr>
  </w:style>
  <w:style w:type="character" w:customStyle="1" w:styleId="1">
    <w:name w:val="未解析的提及項目1"/>
    <w:basedOn w:val="a0"/>
    <w:uiPriority w:val="99"/>
    <w:semiHidden/>
    <w:unhideWhenUsed/>
    <w:rsid w:val="0032268B"/>
    <w:rPr>
      <w:color w:val="605E5C"/>
      <w:shd w:val="clear" w:color="auto" w:fill="E1DFDD"/>
    </w:rPr>
  </w:style>
  <w:style w:type="character" w:styleId="ab">
    <w:name w:val="FollowedHyperlink"/>
    <w:basedOn w:val="a0"/>
    <w:uiPriority w:val="99"/>
    <w:semiHidden/>
    <w:unhideWhenUsed/>
    <w:rsid w:val="00BB4A71"/>
    <w:rPr>
      <w:color w:val="800080" w:themeColor="followedHyperlink"/>
      <w:u w:val="single"/>
    </w:rPr>
  </w:style>
  <w:style w:type="paragraph" w:styleId="ac">
    <w:name w:val="Revision"/>
    <w:hidden/>
    <w:uiPriority w:val="99"/>
    <w:semiHidden/>
    <w:rsid w:val="00E00985"/>
    <w:pPr>
      <w:widowControl/>
      <w:autoSpaceDE/>
      <w:autoSpaceDN/>
    </w:pPr>
    <w:rPr>
      <w:rFonts w:ascii="標楷體" w:eastAsia="標楷體" w:hAnsi="標楷體" w:cs="標楷體"/>
    </w:rPr>
  </w:style>
  <w:style w:type="paragraph" w:styleId="ad">
    <w:name w:val="header"/>
    <w:basedOn w:val="a"/>
    <w:link w:val="ae"/>
    <w:uiPriority w:val="99"/>
    <w:unhideWhenUsed/>
    <w:rsid w:val="007B07EE"/>
    <w:pPr>
      <w:tabs>
        <w:tab w:val="center" w:pos="4680"/>
        <w:tab w:val="right" w:pos="9360"/>
      </w:tabs>
    </w:pPr>
  </w:style>
  <w:style w:type="character" w:customStyle="1" w:styleId="ae">
    <w:name w:val="頁首 字元"/>
    <w:basedOn w:val="a0"/>
    <w:link w:val="ad"/>
    <w:uiPriority w:val="99"/>
    <w:rsid w:val="007B07EE"/>
    <w:rPr>
      <w:rFonts w:ascii="標楷體" w:eastAsia="標楷體" w:hAnsi="標楷體" w:cs="標楷體"/>
    </w:rPr>
  </w:style>
  <w:style w:type="paragraph" w:styleId="af">
    <w:name w:val="footer"/>
    <w:basedOn w:val="a"/>
    <w:link w:val="af0"/>
    <w:uiPriority w:val="99"/>
    <w:unhideWhenUsed/>
    <w:rsid w:val="007B07EE"/>
    <w:pPr>
      <w:tabs>
        <w:tab w:val="center" w:pos="4680"/>
        <w:tab w:val="right" w:pos="9360"/>
      </w:tabs>
    </w:pPr>
  </w:style>
  <w:style w:type="character" w:customStyle="1" w:styleId="af0">
    <w:name w:val="頁尾 字元"/>
    <w:basedOn w:val="a0"/>
    <w:link w:val="af"/>
    <w:uiPriority w:val="99"/>
    <w:rsid w:val="007B07EE"/>
    <w:rPr>
      <w:rFonts w:ascii="標楷體" w:eastAsia="標楷體" w:hAnsi="標楷體" w:cs="標楷體"/>
    </w:rPr>
  </w:style>
  <w:style w:type="paragraph" w:styleId="af1">
    <w:name w:val="Balloon Text"/>
    <w:basedOn w:val="a"/>
    <w:link w:val="af2"/>
    <w:uiPriority w:val="99"/>
    <w:semiHidden/>
    <w:unhideWhenUsed/>
    <w:rsid w:val="00415FEB"/>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415F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&lt;4D6963726F736F667420576F7264202D20B0EAA5DFA4A4BFB3A46ABEC7B875A5F4B14DB77EA7DEB34EA448ADFBBEE1A5F4B1D0BEC7AD6EC2492831313030343233292E6F6474&gt;</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&lt;4D6963726F736F667420576F7264202D20B0EAA5DFA4A4BFB3A46ABEC7B875A5F4B14DB77EA7DEB34EA448ADFBBEE1A5F4B1D0BEC7AD6EC2492831313030343233292E6F6474&gt;</dc:title>
  <dc:creator>USER</dc:creator>
  <cp:lastModifiedBy>(Edit_PR Leader) Ann Lai</cp:lastModifiedBy>
  <cp:revision>9</cp:revision>
  <dcterms:created xsi:type="dcterms:W3CDTF">2024-07-16T05:27:00Z</dcterms:created>
  <dcterms:modified xsi:type="dcterms:W3CDTF">2025-11-03T09:42:00Z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PScript5.dll Version 5.2.2</vt:lpwstr>
  </property>
  <property fmtid="{D5CDD505-2E9C-101B-9397-08002B2CF9AE}" pid="4" name="LastSaved">
    <vt:filetime>2023-09-01T00:00:00Z</vt:filetime>
  </property>
</Properties>
</file>